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9123E" w14:textId="77777777" w:rsidR="005F5CC1" w:rsidRDefault="00C9409A">
      <w:pPr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淄博市人民政府</w:t>
      </w:r>
    </w:p>
    <w:p w14:paraId="3DDFB001" w14:textId="77777777" w:rsidR="005F5CC1" w:rsidRDefault="00C9409A">
      <w:pPr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关于调整车辆禁限行区域的通告</w:t>
      </w:r>
    </w:p>
    <w:p w14:paraId="59DEC699" w14:textId="77777777" w:rsidR="005F5CC1" w:rsidRDefault="00C9409A">
      <w:pPr>
        <w:ind w:firstLineChars="200" w:firstLine="562"/>
        <w:jc w:val="center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(征求意见稿)</w:t>
      </w:r>
    </w:p>
    <w:p w14:paraId="72C3F6A7" w14:textId="5456DCD7" w:rsidR="005F5CC1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为预防和减少道路交通事故</w:t>
      </w:r>
      <w:r>
        <w:rPr>
          <w:rFonts w:ascii="仿宋_GB2312" w:eastAsia="仿宋_GB2312"/>
          <w:sz w:val="28"/>
          <w:szCs w:val="28"/>
        </w:rPr>
        <w:t>,有效防治机动车排气污染,为</w:t>
      </w:r>
      <w:r>
        <w:rPr>
          <w:rFonts w:ascii="仿宋_GB2312" w:eastAsia="仿宋_GB2312" w:hint="eastAsia"/>
          <w:sz w:val="28"/>
          <w:szCs w:val="28"/>
        </w:rPr>
        <w:t>市民创造良好的道路交通环境和空气质量环境</w:t>
      </w:r>
      <w:r>
        <w:rPr>
          <w:rFonts w:ascii="仿宋_GB2312" w:eastAsia="仿宋_GB2312"/>
          <w:sz w:val="28"/>
          <w:szCs w:val="28"/>
        </w:rPr>
        <w:t>,根据《中华人民共</w:t>
      </w:r>
      <w:r>
        <w:rPr>
          <w:rFonts w:ascii="仿宋_GB2312" w:eastAsia="仿宋_GB2312" w:hint="eastAsia"/>
          <w:sz w:val="28"/>
          <w:szCs w:val="28"/>
        </w:rPr>
        <w:t>和国道路交通安全法》《中华人民共和国大气污染防治法》《山东省机动车排气污染防治条例》等有关规定</w:t>
      </w:r>
      <w:r>
        <w:rPr>
          <w:rFonts w:ascii="仿宋_GB2312" w:eastAsia="仿宋_GB2312"/>
          <w:sz w:val="28"/>
          <w:szCs w:val="28"/>
        </w:rPr>
        <w:t>,结合我市实际,对张</w:t>
      </w:r>
      <w:r>
        <w:rPr>
          <w:rFonts w:ascii="仿宋_GB2312" w:eastAsia="仿宋_GB2312" w:hint="eastAsia"/>
          <w:sz w:val="28"/>
          <w:szCs w:val="28"/>
        </w:rPr>
        <w:t>店区、周村区、高新区、经济开发区机动车通行</w:t>
      </w:r>
      <w:r>
        <w:rPr>
          <w:rFonts w:ascii="仿宋_GB2312" w:eastAsia="仿宋_GB2312"/>
          <w:sz w:val="28"/>
          <w:szCs w:val="28"/>
        </w:rPr>
        <w:t>规定</w:t>
      </w:r>
      <w:r>
        <w:rPr>
          <w:rFonts w:ascii="仿宋_GB2312" w:eastAsia="仿宋_GB2312" w:hint="eastAsia"/>
          <w:sz w:val="28"/>
          <w:szCs w:val="28"/>
        </w:rPr>
        <w:t>进行调整。现通告如下：</w:t>
      </w:r>
    </w:p>
    <w:p w14:paraId="421487CC" w14:textId="7995BCD9" w:rsidR="005F5CC1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OLE_LINK1"/>
      <w:r>
        <w:rPr>
          <w:rFonts w:ascii="仿宋_GB2312" w:eastAsia="仿宋_GB2312" w:hint="eastAsia"/>
          <w:sz w:val="28"/>
          <w:szCs w:val="28"/>
        </w:rPr>
        <w:t>一、</w:t>
      </w:r>
      <w:bookmarkStart w:id="1" w:name="OLE_LINK4"/>
      <w:r>
        <w:rPr>
          <w:rFonts w:ascii="仿宋_GB2312" w:eastAsia="仿宋_GB2312" w:hint="eastAsia"/>
          <w:sz w:val="28"/>
          <w:szCs w:val="28"/>
        </w:rPr>
        <w:t>货运车辆</w:t>
      </w:r>
      <w:bookmarkStart w:id="2" w:name="OLE_LINK5"/>
      <w:bookmarkEnd w:id="1"/>
      <w:r>
        <w:rPr>
          <w:rFonts w:ascii="仿宋_GB2312" w:eastAsia="仿宋_GB2312" w:hint="eastAsia"/>
          <w:sz w:val="28"/>
          <w:szCs w:val="28"/>
        </w:rPr>
        <w:t>禁</w:t>
      </w:r>
      <w:r w:rsidR="00C5549C">
        <w:rPr>
          <w:rFonts w:ascii="仿宋_GB2312" w:eastAsia="仿宋_GB2312" w:hint="eastAsia"/>
          <w:sz w:val="28"/>
          <w:szCs w:val="28"/>
        </w:rPr>
        <w:t>限</w:t>
      </w:r>
      <w:r>
        <w:rPr>
          <w:rFonts w:ascii="仿宋_GB2312" w:eastAsia="仿宋_GB2312" w:hint="eastAsia"/>
          <w:sz w:val="28"/>
          <w:szCs w:val="28"/>
        </w:rPr>
        <w:t>行区域</w:t>
      </w:r>
      <w:bookmarkEnd w:id="2"/>
      <w:r>
        <w:rPr>
          <w:rFonts w:ascii="仿宋_GB2312" w:eastAsia="仿宋_GB2312" w:hint="eastAsia"/>
          <w:sz w:val="28"/>
          <w:szCs w:val="28"/>
        </w:rPr>
        <w:t>及管理规定</w:t>
      </w:r>
    </w:p>
    <w:p w14:paraId="0D2860E2" w14:textId="77777777" w:rsidR="005F5CC1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3" w:name="OLE_LINK3"/>
      <w:bookmarkEnd w:id="0"/>
      <w:r>
        <w:rPr>
          <w:rFonts w:ascii="仿宋_GB2312" w:eastAsia="仿宋_GB2312" w:hint="eastAsia"/>
          <w:sz w:val="28"/>
          <w:szCs w:val="28"/>
        </w:rPr>
        <w:t>（一）禁行区域</w:t>
      </w:r>
    </w:p>
    <w:bookmarkEnd w:id="3"/>
    <w:p w14:paraId="0D39C79F" w14:textId="77777777" w:rsidR="005F5CC1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1.鲁泰大道</w:t>
      </w:r>
      <w:r>
        <w:rPr>
          <w:rFonts w:ascii="仿宋_GB2312" w:eastAsia="仿宋_GB2312" w:hint="eastAsia"/>
          <w:sz w:val="28"/>
          <w:szCs w:val="28"/>
        </w:rPr>
        <w:t>(含)</w:t>
      </w:r>
      <w:r>
        <w:rPr>
          <w:rFonts w:ascii="仿宋_GB2312" w:eastAsia="仿宋_GB2312"/>
          <w:sz w:val="28"/>
          <w:szCs w:val="28"/>
        </w:rPr>
        <w:t>、世纪路</w:t>
      </w:r>
      <w:r>
        <w:rPr>
          <w:rFonts w:ascii="仿宋_GB2312" w:eastAsia="仿宋_GB2312" w:hint="eastAsia"/>
          <w:sz w:val="28"/>
          <w:szCs w:val="28"/>
        </w:rPr>
        <w:t>(含)</w:t>
      </w:r>
      <w:r>
        <w:rPr>
          <w:rFonts w:ascii="仿宋_GB2312" w:eastAsia="仿宋_GB2312"/>
          <w:sz w:val="28"/>
          <w:szCs w:val="28"/>
        </w:rPr>
        <w:t>、裕民路（不含）、金晶大道</w:t>
      </w:r>
      <w:r>
        <w:rPr>
          <w:rFonts w:ascii="仿宋_GB2312" w:eastAsia="仿宋_GB2312" w:hint="eastAsia"/>
          <w:sz w:val="28"/>
          <w:szCs w:val="28"/>
        </w:rPr>
        <w:t>(含)</w:t>
      </w:r>
      <w:r>
        <w:rPr>
          <w:rFonts w:ascii="仿宋_GB2312" w:eastAsia="仿宋_GB2312"/>
          <w:sz w:val="28"/>
          <w:szCs w:val="28"/>
        </w:rPr>
        <w:t>、联通路</w:t>
      </w:r>
      <w:r>
        <w:rPr>
          <w:rFonts w:ascii="仿宋_GB2312" w:eastAsia="仿宋_GB2312" w:hint="eastAsia"/>
          <w:sz w:val="28"/>
          <w:szCs w:val="28"/>
        </w:rPr>
        <w:t>(含)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东四路(含)、昌国路(含)、原山大道(含)形成的合围区域内的</w:t>
      </w:r>
      <w:r>
        <w:rPr>
          <w:rFonts w:ascii="仿宋_GB2312" w:eastAsia="仿宋_GB2312"/>
          <w:sz w:val="28"/>
          <w:szCs w:val="28"/>
        </w:rPr>
        <w:t>所有道路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DB8A80A" w14:textId="299E3786" w:rsidR="005F5CC1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2.姜萌路</w:t>
      </w:r>
      <w:r>
        <w:rPr>
          <w:rFonts w:ascii="仿宋_GB2312" w:eastAsia="仿宋_GB2312" w:hint="eastAsia"/>
          <w:sz w:val="28"/>
          <w:szCs w:val="28"/>
        </w:rPr>
        <w:t>(含)</w:t>
      </w:r>
      <w:r>
        <w:rPr>
          <w:rFonts w:ascii="仿宋_GB2312" w:eastAsia="仿宋_GB2312"/>
          <w:sz w:val="28"/>
          <w:szCs w:val="28"/>
        </w:rPr>
        <w:t>、周隆路</w:t>
      </w:r>
      <w:r>
        <w:rPr>
          <w:rFonts w:ascii="仿宋_GB2312" w:eastAsia="仿宋_GB2312" w:hint="eastAsia"/>
          <w:sz w:val="28"/>
          <w:szCs w:val="28"/>
        </w:rPr>
        <w:t>(含)</w:t>
      </w:r>
      <w:r>
        <w:rPr>
          <w:rFonts w:ascii="仿宋_GB2312" w:eastAsia="仿宋_GB2312"/>
          <w:sz w:val="28"/>
          <w:szCs w:val="28"/>
        </w:rPr>
        <w:t>、体育场路</w:t>
      </w:r>
      <w:r>
        <w:rPr>
          <w:rFonts w:ascii="仿宋_GB2312" w:eastAsia="仿宋_GB2312" w:hint="eastAsia"/>
          <w:sz w:val="28"/>
          <w:szCs w:val="28"/>
        </w:rPr>
        <w:t>(含)</w:t>
      </w:r>
      <w:r>
        <w:rPr>
          <w:rFonts w:ascii="仿宋_GB2312" w:eastAsia="仿宋_GB2312"/>
          <w:sz w:val="28"/>
          <w:szCs w:val="28"/>
        </w:rPr>
        <w:t>、东门路</w:t>
      </w:r>
      <w:r>
        <w:rPr>
          <w:rFonts w:ascii="仿宋_GB2312" w:eastAsia="仿宋_GB2312" w:hint="eastAsia"/>
          <w:sz w:val="28"/>
          <w:szCs w:val="28"/>
        </w:rPr>
        <w:t>(含)</w:t>
      </w:r>
      <w:r>
        <w:rPr>
          <w:rFonts w:ascii="仿宋_GB2312" w:eastAsia="仿宋_GB2312"/>
          <w:sz w:val="28"/>
          <w:szCs w:val="28"/>
        </w:rPr>
        <w:t>、棉花市街</w:t>
      </w:r>
      <w:r>
        <w:rPr>
          <w:rFonts w:ascii="仿宋_GB2312" w:eastAsia="仿宋_GB2312" w:hint="eastAsia"/>
          <w:sz w:val="28"/>
          <w:szCs w:val="28"/>
        </w:rPr>
        <w:t>(含)</w:t>
      </w:r>
      <w:r>
        <w:rPr>
          <w:rFonts w:ascii="仿宋_GB2312" w:eastAsia="仿宋_GB2312"/>
          <w:sz w:val="28"/>
          <w:szCs w:val="28"/>
        </w:rPr>
        <w:t>、南下河</w:t>
      </w:r>
      <w:r>
        <w:rPr>
          <w:rFonts w:ascii="仿宋_GB2312" w:eastAsia="仿宋_GB2312" w:hint="eastAsia"/>
          <w:sz w:val="28"/>
          <w:szCs w:val="28"/>
        </w:rPr>
        <w:t>街(含)、永安南路(含)、永安北路(含)、恒星路(含)、人民西路(含)、深圳路(含)、和平西路(含)形成的合围区域内的</w:t>
      </w:r>
      <w:r>
        <w:rPr>
          <w:rFonts w:ascii="仿宋_GB2312" w:eastAsia="仿宋_GB2312"/>
          <w:sz w:val="28"/>
          <w:szCs w:val="28"/>
        </w:rPr>
        <w:t>所有道路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D3B0D43" w14:textId="53FB641E" w:rsidR="00C5549C" w:rsidRPr="00C5549C" w:rsidRDefault="00C5549C" w:rsidP="00C5549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</w:t>
      </w:r>
      <w:r w:rsidRPr="00C5549C">
        <w:rPr>
          <w:rFonts w:ascii="仿宋_GB2312" w:eastAsia="仿宋_GB2312" w:hint="eastAsia"/>
          <w:sz w:val="28"/>
          <w:szCs w:val="28"/>
        </w:rPr>
        <w:t>）限行区域</w:t>
      </w:r>
    </w:p>
    <w:p w14:paraId="7D78972E" w14:textId="77777777" w:rsidR="00C5549C" w:rsidRPr="00C5549C" w:rsidRDefault="00C5549C" w:rsidP="00C5549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5549C">
        <w:rPr>
          <w:rFonts w:ascii="仿宋_GB2312" w:eastAsia="仿宋_GB2312" w:hint="eastAsia"/>
          <w:sz w:val="28"/>
          <w:szCs w:val="28"/>
        </w:rPr>
        <w:t>黄河大道</w:t>
      </w:r>
      <w:r w:rsidRPr="00C5549C">
        <w:rPr>
          <w:rFonts w:ascii="仿宋_GB2312" w:eastAsia="仿宋_GB2312"/>
          <w:sz w:val="28"/>
          <w:szCs w:val="28"/>
        </w:rPr>
        <w:t>(不含)、金</w:t>
      </w:r>
      <w:r w:rsidRPr="00C5549C">
        <w:rPr>
          <w:rFonts w:ascii="仿宋_GB2312" w:eastAsia="仿宋_GB2312" w:hint="eastAsia"/>
          <w:sz w:val="28"/>
          <w:szCs w:val="28"/>
        </w:rPr>
        <w:t>晶大道</w:t>
      </w:r>
      <w:r w:rsidRPr="00C5549C">
        <w:rPr>
          <w:rFonts w:ascii="仿宋_GB2312" w:eastAsia="仿宋_GB2312"/>
          <w:sz w:val="28"/>
          <w:szCs w:val="28"/>
        </w:rPr>
        <w:t>(桓台段不含)、和济路(不含)、傅山路</w:t>
      </w:r>
      <w:r w:rsidRPr="00C5549C">
        <w:rPr>
          <w:rFonts w:ascii="仿宋_GB2312" w:eastAsia="仿宋_GB2312" w:hint="eastAsia"/>
          <w:sz w:val="28"/>
          <w:szCs w:val="28"/>
        </w:rPr>
        <w:t>(不含)</w:t>
      </w:r>
      <w:r w:rsidRPr="00C5549C">
        <w:rPr>
          <w:rFonts w:ascii="仿宋_GB2312" w:eastAsia="仿宋_GB2312"/>
          <w:sz w:val="28"/>
          <w:szCs w:val="28"/>
        </w:rPr>
        <w:t>、鲁山大道(不含)、</w:t>
      </w:r>
      <w:r w:rsidRPr="00C5549C">
        <w:rPr>
          <w:rFonts w:ascii="仿宋_GB2312" w:eastAsia="仿宋_GB2312" w:hint="eastAsia"/>
          <w:sz w:val="28"/>
          <w:szCs w:val="28"/>
        </w:rPr>
        <w:t>昌国路（鲁山大道至东四路）(含)、东四路</w:t>
      </w:r>
      <w:r w:rsidRPr="00C5549C">
        <w:rPr>
          <w:rFonts w:ascii="仿宋_GB2312" w:eastAsia="仿宋_GB2312"/>
          <w:sz w:val="28"/>
          <w:szCs w:val="28"/>
        </w:rPr>
        <w:t>(</w:t>
      </w:r>
      <w:r w:rsidRPr="00C5549C">
        <w:rPr>
          <w:rFonts w:ascii="仿宋_GB2312" w:eastAsia="仿宋_GB2312" w:hint="eastAsia"/>
          <w:sz w:val="28"/>
          <w:szCs w:val="28"/>
        </w:rPr>
        <w:t>不</w:t>
      </w:r>
      <w:r w:rsidRPr="00C5549C">
        <w:rPr>
          <w:rFonts w:ascii="仿宋_GB2312" w:eastAsia="仿宋_GB2312"/>
          <w:sz w:val="28"/>
          <w:szCs w:val="28"/>
        </w:rPr>
        <w:t>含)、淄河大道(不含)、</w:t>
      </w:r>
      <w:r w:rsidRPr="00C5549C">
        <w:rPr>
          <w:rFonts w:ascii="仿宋_GB2312" w:eastAsia="仿宋_GB2312" w:hint="eastAsia"/>
          <w:sz w:val="28"/>
          <w:szCs w:val="28"/>
        </w:rPr>
        <w:t>原山大道（昌国路以南段，不含）、周隆路(含)、正阳路(含)、米山路(含)、体育场路(含)、</w:t>
      </w:r>
      <w:r w:rsidRPr="00C5549C">
        <w:rPr>
          <w:rFonts w:ascii="仿宋_GB2312" w:eastAsia="仿宋_GB2312"/>
          <w:sz w:val="28"/>
          <w:szCs w:val="28"/>
        </w:rPr>
        <w:t>G309(不含)、</w:t>
      </w:r>
      <w:r w:rsidRPr="00C5549C">
        <w:rPr>
          <w:rFonts w:ascii="仿宋_GB2312" w:eastAsia="仿宋_GB2312"/>
          <w:sz w:val="28"/>
          <w:szCs w:val="28"/>
        </w:rPr>
        <w:lastRenderedPageBreak/>
        <w:t>原山大道（鲁泰大道以北段，不含）形</w:t>
      </w:r>
      <w:r w:rsidRPr="00C5549C">
        <w:rPr>
          <w:rFonts w:ascii="仿宋_GB2312" w:eastAsia="仿宋_GB2312" w:hint="eastAsia"/>
          <w:sz w:val="28"/>
          <w:szCs w:val="28"/>
        </w:rPr>
        <w:t>成的合围区域内的</w:t>
      </w:r>
      <w:r w:rsidRPr="00C5549C">
        <w:rPr>
          <w:rFonts w:ascii="仿宋_GB2312" w:eastAsia="仿宋_GB2312"/>
          <w:sz w:val="28"/>
          <w:szCs w:val="28"/>
        </w:rPr>
        <w:t>所有道路</w:t>
      </w:r>
      <w:r w:rsidRPr="00C5549C">
        <w:rPr>
          <w:rFonts w:ascii="仿宋_GB2312" w:eastAsia="仿宋_GB2312" w:hint="eastAsia"/>
          <w:sz w:val="28"/>
          <w:szCs w:val="28"/>
        </w:rPr>
        <w:t>。</w:t>
      </w:r>
      <w:r w:rsidRPr="00C5549C">
        <w:rPr>
          <w:rFonts w:ascii="仿宋_GB2312" w:eastAsia="仿宋_GB2312"/>
          <w:sz w:val="28"/>
          <w:szCs w:val="28"/>
        </w:rPr>
        <w:t xml:space="preserve"> </w:t>
      </w:r>
    </w:p>
    <w:p w14:paraId="60E6DDFE" w14:textId="303E4863" w:rsidR="005F5CC1" w:rsidRDefault="00C5549C" w:rsidP="00C5549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</w:t>
      </w:r>
      <w:r w:rsidR="00C9409A">
        <w:rPr>
          <w:rFonts w:ascii="仿宋_GB2312" w:eastAsia="仿宋_GB2312" w:hint="eastAsia"/>
          <w:sz w:val="28"/>
          <w:szCs w:val="28"/>
        </w:rPr>
        <w:t>）</w:t>
      </w:r>
      <w:r w:rsidRPr="00C5549C">
        <w:rPr>
          <w:rFonts w:ascii="仿宋_GB2312" w:eastAsia="仿宋_GB2312" w:hint="eastAsia"/>
          <w:sz w:val="28"/>
          <w:szCs w:val="28"/>
        </w:rPr>
        <w:t>禁行区域</w:t>
      </w:r>
      <w:r w:rsidR="00C9409A">
        <w:rPr>
          <w:rFonts w:ascii="仿宋_GB2312" w:eastAsia="仿宋_GB2312" w:hint="eastAsia"/>
          <w:sz w:val="28"/>
          <w:szCs w:val="28"/>
        </w:rPr>
        <w:t>管理规定</w:t>
      </w:r>
    </w:p>
    <w:p w14:paraId="72A2FB75" w14:textId="77777777" w:rsidR="005F5CC1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2548">
        <w:rPr>
          <w:rFonts w:ascii="仿宋_GB2312" w:eastAsia="仿宋_GB2312" w:hint="eastAsia"/>
          <w:sz w:val="28"/>
          <w:szCs w:val="28"/>
        </w:rPr>
        <w:t>1.</w:t>
      </w:r>
      <w:r w:rsidRPr="009D2548">
        <w:rPr>
          <w:rFonts w:ascii="仿宋_GB2312" w:eastAsia="仿宋_GB2312"/>
          <w:sz w:val="28"/>
          <w:szCs w:val="28"/>
        </w:rPr>
        <w:t>轻型货车</w:t>
      </w:r>
      <w:r w:rsidRPr="009D2548">
        <w:rPr>
          <w:rFonts w:ascii="仿宋_GB2312" w:eastAsia="仿宋_GB2312" w:hint="eastAsia"/>
          <w:sz w:val="28"/>
          <w:szCs w:val="28"/>
        </w:rPr>
        <w:t>（新能源轻型货车除外）</w:t>
      </w:r>
      <w:bookmarkStart w:id="4" w:name="OLE_LINK2"/>
      <w:r>
        <w:rPr>
          <w:rFonts w:ascii="仿宋_GB2312" w:eastAsia="仿宋_GB2312"/>
          <w:sz w:val="28"/>
          <w:szCs w:val="28"/>
        </w:rPr>
        <w:t>每日7时至8时30分、17时至19时禁止驶入禁行区域</w:t>
      </w:r>
      <w:bookmarkEnd w:id="4"/>
      <w:r>
        <w:rPr>
          <w:rFonts w:ascii="仿宋_GB2312" w:eastAsia="仿宋_GB2312"/>
          <w:sz w:val="28"/>
          <w:szCs w:val="28"/>
        </w:rPr>
        <w:t>。</w:t>
      </w:r>
    </w:p>
    <w:p w14:paraId="04443FB9" w14:textId="77777777" w:rsidR="005F5CC1" w:rsidRPr="009D2548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2548">
        <w:rPr>
          <w:rFonts w:ascii="仿宋_GB2312" w:eastAsia="仿宋_GB2312" w:hint="eastAsia"/>
          <w:sz w:val="28"/>
          <w:szCs w:val="28"/>
        </w:rPr>
        <w:t>2.整车长度不超过6米、宽度不超过2.2米、高度不超过2.8米的中型厢式货车，</w:t>
      </w:r>
      <w:r w:rsidRPr="009D2548">
        <w:rPr>
          <w:rFonts w:ascii="仿宋_GB2312" w:eastAsia="仿宋_GB2312"/>
          <w:sz w:val="28"/>
          <w:szCs w:val="28"/>
        </w:rPr>
        <w:t>每日7时至8时30分、17时至19时禁止驶入禁行区域</w:t>
      </w:r>
      <w:r w:rsidRPr="009D2548">
        <w:rPr>
          <w:rFonts w:ascii="仿宋_GB2312" w:eastAsia="仿宋_GB2312" w:hint="eastAsia"/>
          <w:sz w:val="28"/>
          <w:szCs w:val="28"/>
        </w:rPr>
        <w:t>。</w:t>
      </w:r>
    </w:p>
    <w:p w14:paraId="5C435674" w14:textId="77777777" w:rsidR="005F5CC1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2548">
        <w:rPr>
          <w:rFonts w:ascii="仿宋_GB2312" w:eastAsia="仿宋_GB2312" w:hint="eastAsia"/>
          <w:sz w:val="28"/>
          <w:szCs w:val="28"/>
        </w:rPr>
        <w:t>3.</w:t>
      </w:r>
      <w:r w:rsidRPr="009D2548">
        <w:rPr>
          <w:rFonts w:ascii="仿宋_GB2312" w:eastAsia="仿宋_GB2312"/>
          <w:sz w:val="28"/>
          <w:szCs w:val="28"/>
        </w:rPr>
        <w:t>重型</w:t>
      </w:r>
      <w:r w:rsidRPr="009D2548">
        <w:rPr>
          <w:rFonts w:ascii="仿宋_GB2312" w:eastAsia="仿宋_GB2312" w:hint="eastAsia"/>
          <w:sz w:val="28"/>
          <w:szCs w:val="28"/>
        </w:rPr>
        <w:t>货车、</w:t>
      </w:r>
      <w:r w:rsidRPr="009D2548">
        <w:rPr>
          <w:rFonts w:ascii="仿宋_GB2312" w:eastAsia="仿宋_GB2312"/>
          <w:sz w:val="28"/>
          <w:szCs w:val="28"/>
        </w:rPr>
        <w:t>中型货车</w:t>
      </w:r>
      <w:r w:rsidRPr="009D2548">
        <w:rPr>
          <w:rFonts w:ascii="仿宋_GB2312" w:eastAsia="仿宋_GB2312" w:hint="eastAsia"/>
          <w:sz w:val="28"/>
          <w:szCs w:val="28"/>
        </w:rPr>
        <w:t>（整车长度不超过6米、宽度不超过2.2米、高度不超过2.8米的中型厢式货车除外）</w:t>
      </w:r>
      <w:r w:rsidRPr="009D2548">
        <w:rPr>
          <w:rFonts w:ascii="仿宋_GB2312" w:eastAsia="仿宋_GB2312"/>
          <w:sz w:val="28"/>
          <w:szCs w:val="28"/>
        </w:rPr>
        <w:t>、挂车、危险货物运输</w:t>
      </w:r>
      <w:r>
        <w:rPr>
          <w:rFonts w:ascii="仿宋_GB2312" w:eastAsia="仿宋_GB2312"/>
          <w:sz w:val="28"/>
          <w:szCs w:val="28"/>
        </w:rPr>
        <w:t>车、工程运输</w:t>
      </w:r>
      <w:r>
        <w:rPr>
          <w:rFonts w:ascii="仿宋_GB2312" w:eastAsia="仿宋_GB2312" w:hint="eastAsia"/>
          <w:sz w:val="28"/>
          <w:szCs w:val="28"/>
        </w:rPr>
        <w:t>车、拖拉机、三轮柴油车、低速货车、专项作业车全天禁止驶入禁行区域。</w:t>
      </w:r>
    </w:p>
    <w:p w14:paraId="50185005" w14:textId="52407AE5" w:rsidR="005F5CC1" w:rsidRDefault="00C5549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</w:t>
      </w:r>
      <w:r w:rsidR="00C9409A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限行</w:t>
      </w:r>
      <w:r>
        <w:rPr>
          <w:rFonts w:ascii="仿宋_GB2312" w:eastAsia="仿宋_GB2312"/>
          <w:sz w:val="28"/>
          <w:szCs w:val="28"/>
        </w:rPr>
        <w:t>区域</w:t>
      </w:r>
      <w:r w:rsidR="00C9409A">
        <w:rPr>
          <w:rFonts w:ascii="仿宋_GB2312" w:eastAsia="仿宋_GB2312" w:hint="eastAsia"/>
          <w:sz w:val="28"/>
          <w:szCs w:val="28"/>
        </w:rPr>
        <w:t>管理规定</w:t>
      </w:r>
    </w:p>
    <w:p w14:paraId="0731DB10" w14:textId="77777777" w:rsidR="005F5CC1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挂车、国</w:t>
      </w:r>
      <w:r>
        <w:rPr>
          <w:rFonts w:ascii="仿宋_GB2312" w:eastAsia="仿宋_GB2312"/>
          <w:sz w:val="28"/>
          <w:szCs w:val="28"/>
        </w:rPr>
        <w:t>Ⅳ</w:t>
      </w:r>
      <w:r>
        <w:rPr>
          <w:rFonts w:ascii="仿宋_GB2312" w:eastAsia="仿宋_GB2312"/>
          <w:sz w:val="28"/>
          <w:szCs w:val="28"/>
        </w:rPr>
        <w:t>及以上排放标准重中型货车每日6时至23</w:t>
      </w:r>
      <w:r>
        <w:rPr>
          <w:rFonts w:ascii="仿宋_GB2312" w:eastAsia="仿宋_GB2312" w:hint="eastAsia"/>
          <w:sz w:val="28"/>
          <w:szCs w:val="28"/>
        </w:rPr>
        <w:t>时禁止驶入限行区域和限行道路。</w:t>
      </w:r>
    </w:p>
    <w:p w14:paraId="5AF1F8CC" w14:textId="77777777" w:rsidR="005F5CC1" w:rsidRDefault="00C940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>危险货物运输车、工程运输车、专项作业车、拖拉机、</w:t>
      </w:r>
      <w:r>
        <w:rPr>
          <w:rFonts w:ascii="仿宋_GB2312" w:eastAsia="仿宋_GB2312" w:hint="eastAsia"/>
          <w:sz w:val="28"/>
          <w:szCs w:val="28"/>
        </w:rPr>
        <w:t>三轮柴油车、低速货车全天禁止驶入限行区域和限行道路。</w:t>
      </w:r>
    </w:p>
    <w:p w14:paraId="1F3241F2" w14:textId="4C4DA1A0" w:rsidR="005F5CC1" w:rsidRDefault="00CA57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C9409A">
        <w:rPr>
          <w:rFonts w:ascii="仿宋_GB2312" w:eastAsia="仿宋_GB2312" w:hint="eastAsia"/>
          <w:sz w:val="28"/>
          <w:szCs w:val="28"/>
        </w:rPr>
        <w:t>、城市快速路通行管理规定</w:t>
      </w:r>
    </w:p>
    <w:p w14:paraId="699DA9FD" w14:textId="77777777" w:rsidR="00FA7778" w:rsidRDefault="00FA777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城市</w:t>
      </w:r>
      <w:r>
        <w:rPr>
          <w:rFonts w:ascii="仿宋_GB2312" w:eastAsia="仿宋_GB2312"/>
          <w:sz w:val="28"/>
          <w:szCs w:val="28"/>
        </w:rPr>
        <w:t>快速路</w:t>
      </w:r>
      <w:r>
        <w:rPr>
          <w:rFonts w:ascii="仿宋_GB2312" w:eastAsia="仿宋_GB2312" w:hint="eastAsia"/>
          <w:sz w:val="28"/>
          <w:szCs w:val="28"/>
        </w:rPr>
        <w:t>是指</w:t>
      </w:r>
      <w:r w:rsidR="00C9409A">
        <w:rPr>
          <w:rFonts w:ascii="仿宋_GB2312" w:eastAsia="仿宋_GB2312" w:hint="eastAsia"/>
          <w:sz w:val="28"/>
          <w:szCs w:val="28"/>
        </w:rPr>
        <w:t>原山快速路、鲁泰快速路、宝山快速路、昌国快速路、金晶快速路、鲁山快速路</w:t>
      </w:r>
      <w:r>
        <w:rPr>
          <w:rFonts w:ascii="仿宋_GB2312" w:eastAsia="仿宋_GB2312" w:hint="eastAsia"/>
          <w:sz w:val="28"/>
          <w:szCs w:val="28"/>
        </w:rPr>
        <w:t>,包括连接</w:t>
      </w:r>
      <w:r>
        <w:rPr>
          <w:rFonts w:ascii="仿宋_GB2312" w:eastAsia="仿宋_GB2312"/>
          <w:sz w:val="28"/>
          <w:szCs w:val="28"/>
        </w:rPr>
        <w:t>各快速路之间的道路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立交桥和上下</w:t>
      </w:r>
      <w:r>
        <w:rPr>
          <w:rFonts w:ascii="仿宋_GB2312" w:eastAsia="仿宋_GB2312" w:hint="eastAsia"/>
          <w:sz w:val="28"/>
          <w:szCs w:val="28"/>
        </w:rPr>
        <w:t>桥</w:t>
      </w:r>
      <w:r>
        <w:rPr>
          <w:rFonts w:ascii="仿宋_GB2312" w:eastAsia="仿宋_GB2312"/>
          <w:sz w:val="28"/>
          <w:szCs w:val="28"/>
        </w:rPr>
        <w:t>匝道。</w:t>
      </w:r>
    </w:p>
    <w:p w14:paraId="0E3B0E8A" w14:textId="7AEDEB20" w:rsidR="005F5CC1" w:rsidRDefault="00FA777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城市</w:t>
      </w:r>
      <w:r>
        <w:rPr>
          <w:rFonts w:ascii="仿宋_GB2312" w:eastAsia="仿宋_GB2312"/>
          <w:sz w:val="28"/>
          <w:szCs w:val="28"/>
        </w:rPr>
        <w:t>快速路</w:t>
      </w:r>
      <w:r w:rsidR="00C9409A">
        <w:rPr>
          <w:rFonts w:ascii="仿宋_GB2312" w:eastAsia="仿宋_GB2312" w:hint="eastAsia"/>
          <w:sz w:val="28"/>
          <w:szCs w:val="28"/>
        </w:rPr>
        <w:t>按照以下规定执行：</w:t>
      </w:r>
    </w:p>
    <w:p w14:paraId="501B1667" w14:textId="53C8C45F" w:rsidR="00FA7778" w:rsidRPr="00FA7778" w:rsidRDefault="00FA7778" w:rsidP="00FA777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Pr="00FA7778">
        <w:rPr>
          <w:rFonts w:ascii="仿宋_GB2312" w:eastAsia="仿宋_GB2312" w:hint="eastAsia"/>
          <w:sz w:val="28"/>
          <w:szCs w:val="28"/>
        </w:rPr>
        <w:t>.行人</w:t>
      </w:r>
      <w:r w:rsidRPr="00FA7778">
        <w:rPr>
          <w:rFonts w:ascii="仿宋_GB2312" w:eastAsia="仿宋_GB2312"/>
          <w:sz w:val="28"/>
          <w:szCs w:val="28"/>
        </w:rPr>
        <w:t>、非机动车（</w:t>
      </w:r>
      <w:r w:rsidRPr="00FA7778">
        <w:rPr>
          <w:rFonts w:ascii="仿宋_GB2312" w:eastAsia="仿宋_GB2312" w:hint="eastAsia"/>
          <w:sz w:val="28"/>
          <w:szCs w:val="28"/>
        </w:rPr>
        <w:t>含</w:t>
      </w:r>
      <w:r w:rsidRPr="00FA7778">
        <w:rPr>
          <w:rFonts w:ascii="仿宋_GB2312" w:eastAsia="仿宋_GB2312"/>
          <w:sz w:val="28"/>
          <w:szCs w:val="28"/>
        </w:rPr>
        <w:t>电动自行车、残疾人机动轮椅车）</w:t>
      </w:r>
      <w:r w:rsidRPr="00FA7778">
        <w:rPr>
          <w:rFonts w:ascii="仿宋_GB2312" w:eastAsia="仿宋_GB2312" w:hint="eastAsia"/>
          <w:sz w:val="28"/>
          <w:szCs w:val="28"/>
        </w:rPr>
        <w:t>禁止</w:t>
      </w:r>
      <w:r w:rsidRPr="00FA7778">
        <w:rPr>
          <w:rFonts w:ascii="仿宋_GB2312" w:eastAsia="仿宋_GB2312"/>
          <w:sz w:val="28"/>
          <w:szCs w:val="28"/>
        </w:rPr>
        <w:t>在</w:t>
      </w:r>
      <w:r w:rsidRPr="00FA7778">
        <w:rPr>
          <w:rFonts w:ascii="仿宋_GB2312" w:eastAsia="仿宋_GB2312"/>
          <w:sz w:val="28"/>
          <w:szCs w:val="28"/>
        </w:rPr>
        <w:lastRenderedPageBreak/>
        <w:t>城市快速路通行。</w:t>
      </w:r>
    </w:p>
    <w:p w14:paraId="0DB37BDA" w14:textId="42A705D9" w:rsidR="005F5CC1" w:rsidRDefault="00FA7778" w:rsidP="00FA7778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2</w:t>
      </w:r>
      <w:r w:rsidR="00C9409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.皮卡车（多用途货车）全天不禁行。</w:t>
      </w:r>
    </w:p>
    <w:p w14:paraId="522E1E9D" w14:textId="5EEF6FFA" w:rsidR="005F5CC1" w:rsidRDefault="00FA7778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3</w:t>
      </w:r>
      <w:r w:rsidR="00C9409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.摩托车全天禁止驶入城市快速路。</w:t>
      </w:r>
    </w:p>
    <w:p w14:paraId="2E1CE517" w14:textId="0DD9A1D6" w:rsidR="005F5CC1" w:rsidRDefault="00FA7778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4</w:t>
      </w:r>
      <w:r w:rsidR="00C9409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.车辆高度不超过3米的客车全天允许驶入城市快速路。</w:t>
      </w:r>
    </w:p>
    <w:p w14:paraId="26E0B720" w14:textId="6029D722" w:rsidR="005F5CC1" w:rsidRDefault="00FA7778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5</w:t>
      </w:r>
      <w:r w:rsidR="00C9409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.车辆高度(含载物高度)不超过3米的轻型货车（含新能源轻型货车），每日7时至8时30分、17时至19时禁止驶入城市快速路。</w:t>
      </w:r>
    </w:p>
    <w:p w14:paraId="296C9984" w14:textId="009C2DB8" w:rsidR="005F5CC1" w:rsidRDefault="00FA7778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6</w:t>
      </w:r>
      <w:r w:rsidR="00C9409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.城市物流配送货车、轻型自卸货车、车辆高度（含载物高度）超过3米的轻型货车（含新能源轻型货车），全天禁止驶入城市快速路。</w:t>
      </w:r>
    </w:p>
    <w:p w14:paraId="1B212DA5" w14:textId="632A0683" w:rsidR="005F5CC1" w:rsidRDefault="00FA7778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7</w:t>
      </w:r>
      <w:r w:rsidR="00C9409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.大型新能源货车（含新能源牵引车、新能源环卫车、新能源渣土车和新能源混凝土运输车），全天禁止驶入城市快速路。</w:t>
      </w:r>
    </w:p>
    <w:p w14:paraId="0AE987F4" w14:textId="0117FB18" w:rsidR="005F5CC1" w:rsidRDefault="00FA7778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8</w:t>
      </w:r>
      <w:r w:rsidR="00C9409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.重型和中型货车、挂车、危险货物运输车、工程运输车、拖拉机、三轮柴油车、低速货车、专项作业车全天禁止驶入城市快速路。</w:t>
      </w:r>
    </w:p>
    <w:p w14:paraId="13B728F4" w14:textId="55A60BB9" w:rsidR="005F5CC1" w:rsidRDefault="00CA579A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5" w:name="_GoBack"/>
      <w:bookmarkEnd w:id="5"/>
      <w:r>
        <w:rPr>
          <w:rFonts w:ascii="仿宋_GB2312" w:eastAsia="仿宋_GB2312" w:hint="eastAsia"/>
          <w:sz w:val="28"/>
          <w:szCs w:val="28"/>
        </w:rPr>
        <w:t>三</w:t>
      </w:r>
      <w:r w:rsidR="00C9409A">
        <w:rPr>
          <w:rFonts w:ascii="仿宋_GB2312" w:eastAsia="仿宋_GB2312" w:hint="eastAsia"/>
          <w:sz w:val="28"/>
          <w:szCs w:val="28"/>
        </w:rPr>
        <w:t>、禁行车辆因生产生活、市政工程建设等确需在禁限行区域和道路通行或停靠的</w:t>
      </w:r>
      <w:r w:rsidR="00C9409A">
        <w:rPr>
          <w:rFonts w:ascii="仿宋_GB2312" w:eastAsia="仿宋_GB2312"/>
          <w:sz w:val="28"/>
          <w:szCs w:val="28"/>
        </w:rPr>
        <w:t>,应提供相应的证明材料并取得公安机关</w:t>
      </w:r>
      <w:r w:rsidR="00C9409A">
        <w:rPr>
          <w:rFonts w:ascii="仿宋_GB2312" w:eastAsia="仿宋_GB2312" w:hint="eastAsia"/>
          <w:sz w:val="28"/>
          <w:szCs w:val="28"/>
        </w:rPr>
        <w:t>交通管理部门核发的车辆通行证（码）</w:t>
      </w:r>
      <w:r w:rsidR="00C9409A">
        <w:rPr>
          <w:rFonts w:ascii="仿宋_GB2312" w:eastAsia="仿宋_GB2312"/>
          <w:sz w:val="28"/>
          <w:szCs w:val="28"/>
        </w:rPr>
        <w:t>,按指定路线、时间通行。</w:t>
      </w:r>
    </w:p>
    <w:p w14:paraId="1497C892" w14:textId="2006F037" w:rsidR="005F5CC1" w:rsidRDefault="00CA57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C9409A">
        <w:rPr>
          <w:rFonts w:ascii="仿宋_GB2312" w:eastAsia="仿宋_GB2312" w:hint="eastAsia"/>
          <w:sz w:val="28"/>
          <w:szCs w:val="28"/>
        </w:rPr>
        <w:t>、达不到国Ⅳ排放标准的重型和中型货车、低速货车、三轮柴油车不予办理车辆通行证（码）。遇有启动重污染天气橙色、红色预警时，重中型柴油货车在城市建成区内禁止通行。</w:t>
      </w:r>
    </w:p>
    <w:p w14:paraId="52A9A0CD" w14:textId="1D260952" w:rsidR="005F5CC1" w:rsidRPr="009D2548" w:rsidRDefault="00CA57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C9409A">
        <w:rPr>
          <w:rFonts w:ascii="仿宋_GB2312" w:eastAsia="仿宋_GB2312" w:hint="eastAsia"/>
          <w:sz w:val="28"/>
          <w:szCs w:val="28"/>
        </w:rPr>
        <w:t>、</w:t>
      </w:r>
      <w:r w:rsidR="00C9409A" w:rsidRPr="009D2548">
        <w:rPr>
          <w:rFonts w:ascii="仿宋_GB2312" w:eastAsia="仿宋_GB2312" w:hint="eastAsia"/>
          <w:sz w:val="28"/>
          <w:szCs w:val="28"/>
        </w:rPr>
        <w:t>执行任务的军车、警车（含警用摩托车）、消防车、救护车、</w:t>
      </w:r>
      <w:r w:rsidR="00C9409A" w:rsidRPr="009D2548">
        <w:rPr>
          <w:rFonts w:ascii="仿宋_GB2312" w:eastAsia="仿宋_GB2312" w:hint="eastAsia"/>
          <w:sz w:val="28"/>
          <w:szCs w:val="28"/>
        </w:rPr>
        <w:lastRenderedPageBreak/>
        <w:t>工程抢险车等车辆不受禁限行区域、路段和时段限制。</w:t>
      </w:r>
    </w:p>
    <w:p w14:paraId="461E6CC5" w14:textId="6DE2B2E9" w:rsidR="005F5CC1" w:rsidRDefault="00CA57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r w:rsidR="00C9409A" w:rsidRPr="009D2548">
        <w:rPr>
          <w:rFonts w:ascii="仿宋_GB2312" w:eastAsia="仿宋_GB2312"/>
          <w:sz w:val="28"/>
          <w:szCs w:val="28"/>
        </w:rPr>
        <w:t>、</w:t>
      </w:r>
      <w:r w:rsidR="00C9409A" w:rsidRPr="009D2548">
        <w:rPr>
          <w:rFonts w:ascii="仿宋_GB2312" w:eastAsia="仿宋_GB2312" w:hint="eastAsia"/>
          <w:sz w:val="28"/>
          <w:szCs w:val="28"/>
        </w:rPr>
        <w:t>渣土车和混凝土车在禁限行区域通行，应提前向公安机关交通管理部门备案，并按照指定的路线和时间通行</w:t>
      </w:r>
      <w:r w:rsidR="00C9409A" w:rsidRPr="009D2548">
        <w:rPr>
          <w:rFonts w:ascii="仿宋_GB2312" w:eastAsia="仿宋_GB2312"/>
          <w:sz w:val="28"/>
          <w:szCs w:val="28"/>
        </w:rPr>
        <w:t>。</w:t>
      </w:r>
    </w:p>
    <w:p w14:paraId="45A71839" w14:textId="67CB0243" w:rsidR="005F5CC1" w:rsidRDefault="00CA57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</w:t>
      </w:r>
      <w:r w:rsidR="00C9409A">
        <w:rPr>
          <w:rFonts w:ascii="仿宋_GB2312" w:eastAsia="仿宋_GB2312" w:hint="eastAsia"/>
          <w:sz w:val="28"/>
          <w:szCs w:val="28"/>
        </w:rPr>
        <w:t>、对违反本通告通行管理规定的，由公安机关交通管理部门根据《中华人民共和国道路交通安全法》相关规定，依法予以处罚。</w:t>
      </w:r>
    </w:p>
    <w:p w14:paraId="1BA7CBED" w14:textId="24D0219E" w:rsidR="005F5CC1" w:rsidRDefault="00CA57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</w:t>
      </w:r>
      <w:r w:rsidR="00C9409A">
        <w:rPr>
          <w:rFonts w:ascii="仿宋_GB2312" w:eastAsia="仿宋_GB2312" w:hint="eastAsia"/>
          <w:sz w:val="28"/>
          <w:szCs w:val="28"/>
        </w:rPr>
        <w:t>、其他</w:t>
      </w:r>
      <w:r w:rsidR="00C9409A">
        <w:rPr>
          <w:rFonts w:ascii="仿宋_GB2312" w:eastAsia="仿宋_GB2312"/>
          <w:sz w:val="28"/>
          <w:szCs w:val="28"/>
        </w:rPr>
        <w:t>区县</w:t>
      </w:r>
      <w:r w:rsidR="00C9409A">
        <w:rPr>
          <w:rFonts w:ascii="仿宋_GB2312" w:eastAsia="仿宋_GB2312" w:hint="eastAsia"/>
          <w:sz w:val="28"/>
          <w:szCs w:val="28"/>
        </w:rPr>
        <w:t>可</w:t>
      </w:r>
      <w:r w:rsidR="00C9409A">
        <w:rPr>
          <w:rFonts w:ascii="仿宋_GB2312" w:eastAsia="仿宋_GB2312"/>
          <w:sz w:val="28"/>
          <w:szCs w:val="28"/>
        </w:rPr>
        <w:t>根据</w:t>
      </w:r>
      <w:r w:rsidR="00C9409A">
        <w:rPr>
          <w:rFonts w:ascii="仿宋_GB2312" w:eastAsia="仿宋_GB2312" w:hint="eastAsia"/>
          <w:sz w:val="28"/>
          <w:szCs w:val="28"/>
        </w:rPr>
        <w:t>相关规定对本辖区车辆禁限行区域进行调整。</w:t>
      </w:r>
    </w:p>
    <w:p w14:paraId="38BCFCE7" w14:textId="7441FF2A" w:rsidR="005F5CC1" w:rsidRDefault="00CA57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</w:t>
      </w:r>
      <w:r w:rsidR="00C9409A">
        <w:rPr>
          <w:rFonts w:ascii="仿宋_GB2312" w:eastAsia="仿宋_GB2312" w:hint="eastAsia"/>
          <w:sz w:val="28"/>
          <w:szCs w:val="28"/>
        </w:rPr>
        <w:t>、本通告自</w:t>
      </w:r>
      <w:r w:rsidR="00C9409A">
        <w:rPr>
          <w:rFonts w:ascii="仿宋_GB2312" w:eastAsia="仿宋_GB2312"/>
          <w:sz w:val="28"/>
          <w:szCs w:val="28"/>
        </w:rPr>
        <w:t>2025年7月20日起施行,有效期至2026年</w:t>
      </w:r>
      <w:r w:rsidR="00C9409A">
        <w:rPr>
          <w:rFonts w:ascii="仿宋_GB2312" w:eastAsia="仿宋_GB2312" w:hint="eastAsia"/>
          <w:sz w:val="28"/>
          <w:szCs w:val="28"/>
        </w:rPr>
        <w:t>7月19日</w:t>
      </w:r>
    </w:p>
    <w:p w14:paraId="53006F98" w14:textId="77777777" w:rsidR="005F5CC1" w:rsidRDefault="005F5CC1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74639339" w14:textId="77777777" w:rsidR="005F5CC1" w:rsidRDefault="005F5CC1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28DA218" w14:textId="77777777" w:rsidR="005F5CC1" w:rsidRDefault="005F5CC1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7E7E25FE" w14:textId="77777777" w:rsidR="005F5CC1" w:rsidRDefault="005F5CC1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5F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39C95" w14:textId="77777777" w:rsidR="00A53139" w:rsidRDefault="00A53139"/>
  </w:endnote>
  <w:endnote w:type="continuationSeparator" w:id="0">
    <w:p w14:paraId="76802CE6" w14:textId="77777777" w:rsidR="00A53139" w:rsidRDefault="00A53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99DC" w14:textId="77777777" w:rsidR="00A53139" w:rsidRDefault="00A53139"/>
  </w:footnote>
  <w:footnote w:type="continuationSeparator" w:id="0">
    <w:p w14:paraId="739DFB5F" w14:textId="77777777" w:rsidR="00A53139" w:rsidRDefault="00A531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MTIwYzYwMzkyYjkwM2U0NmVjZjIyZWE2ZGE4MWYifQ=="/>
  </w:docVars>
  <w:rsids>
    <w:rsidRoot w:val="00366E1B"/>
    <w:rsid w:val="000019DC"/>
    <w:rsid w:val="000E09DF"/>
    <w:rsid w:val="0012622E"/>
    <w:rsid w:val="001A3685"/>
    <w:rsid w:val="00223B6A"/>
    <w:rsid w:val="00345676"/>
    <w:rsid w:val="0035359C"/>
    <w:rsid w:val="00365DC9"/>
    <w:rsid w:val="00366E1B"/>
    <w:rsid w:val="00384960"/>
    <w:rsid w:val="00386592"/>
    <w:rsid w:val="003B122D"/>
    <w:rsid w:val="00496456"/>
    <w:rsid w:val="004E22C9"/>
    <w:rsid w:val="0050471F"/>
    <w:rsid w:val="005E577E"/>
    <w:rsid w:val="005F5CC1"/>
    <w:rsid w:val="00614084"/>
    <w:rsid w:val="00614117"/>
    <w:rsid w:val="006C51C7"/>
    <w:rsid w:val="00702EA7"/>
    <w:rsid w:val="0070696F"/>
    <w:rsid w:val="00731DB2"/>
    <w:rsid w:val="00734F71"/>
    <w:rsid w:val="00736726"/>
    <w:rsid w:val="007F2930"/>
    <w:rsid w:val="00807E94"/>
    <w:rsid w:val="00892411"/>
    <w:rsid w:val="00896C0A"/>
    <w:rsid w:val="008A5A49"/>
    <w:rsid w:val="008D2F3C"/>
    <w:rsid w:val="008F25A5"/>
    <w:rsid w:val="00940CE4"/>
    <w:rsid w:val="00947DF6"/>
    <w:rsid w:val="009678D8"/>
    <w:rsid w:val="009A6C57"/>
    <w:rsid w:val="009D10D9"/>
    <w:rsid w:val="009D2548"/>
    <w:rsid w:val="009D2FCD"/>
    <w:rsid w:val="00A17A37"/>
    <w:rsid w:val="00A53139"/>
    <w:rsid w:val="00AA2A6A"/>
    <w:rsid w:val="00B708EB"/>
    <w:rsid w:val="00B93DC4"/>
    <w:rsid w:val="00BE2B23"/>
    <w:rsid w:val="00C101AD"/>
    <w:rsid w:val="00C5549C"/>
    <w:rsid w:val="00C71D2E"/>
    <w:rsid w:val="00C856D8"/>
    <w:rsid w:val="00C9409A"/>
    <w:rsid w:val="00CA579A"/>
    <w:rsid w:val="00CB5842"/>
    <w:rsid w:val="00CF17B6"/>
    <w:rsid w:val="00CF7722"/>
    <w:rsid w:val="00D70031"/>
    <w:rsid w:val="00E01ACD"/>
    <w:rsid w:val="00E268F0"/>
    <w:rsid w:val="00E80C61"/>
    <w:rsid w:val="00EF324D"/>
    <w:rsid w:val="00F26FC7"/>
    <w:rsid w:val="00F3248E"/>
    <w:rsid w:val="00F57C8F"/>
    <w:rsid w:val="00F95A2A"/>
    <w:rsid w:val="00FA7778"/>
    <w:rsid w:val="13CC58CF"/>
    <w:rsid w:val="1B132036"/>
    <w:rsid w:val="20EE50D7"/>
    <w:rsid w:val="3BA26D92"/>
    <w:rsid w:val="3CD023D1"/>
    <w:rsid w:val="3E1267DF"/>
    <w:rsid w:val="3EBE3EE3"/>
    <w:rsid w:val="43707776"/>
    <w:rsid w:val="4BAF3531"/>
    <w:rsid w:val="518C7D55"/>
    <w:rsid w:val="58E33856"/>
    <w:rsid w:val="5CA2679A"/>
    <w:rsid w:val="6A0740E0"/>
    <w:rsid w:val="714874B8"/>
    <w:rsid w:val="72203F91"/>
    <w:rsid w:val="72D05427"/>
    <w:rsid w:val="755D72AA"/>
    <w:rsid w:val="7FA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D7EEF"/>
  <w15:docId w15:val="{B0E45307-9A1E-4D47-8DFB-84BBC53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2025-05-16T01:15:00Z</cp:lastPrinted>
  <dcterms:created xsi:type="dcterms:W3CDTF">2025-05-20T01:51:00Z</dcterms:created>
  <dcterms:modified xsi:type="dcterms:W3CDTF">2025-05-21T08:54:00Z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EFD518951B2C4053AFA572EF5D45A5AC_13</vt:lpwstr>
  </property>
</Properties>
</file>