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w:t>
      </w:r>
      <w:r>
        <w:rPr>
          <w:rFonts w:eastAsia="仿宋_GB2312"/>
          <w:sz w:val="32"/>
          <w:szCs w:val="32"/>
        </w:rPr>
        <w:t>金融机构营业场所、金库安全防范设施建设方案审批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（一）经审核申请人主要材料齐全并符合法定形式，淄博市公安局予以办理。请于做出审批决定</w:t>
      </w:r>
      <w:r>
        <w:rPr>
          <w:rFonts w:hint="eastAsia" w:ascii="Times New Roman" w:hAnsi="Times New Roman" w:eastAsia="仿宋_GB2312" w:cs="Times New Roman"/>
          <w:spacing w:val="-5"/>
          <w:w w:val="95"/>
          <w:sz w:val="32"/>
          <w:szCs w:val="32"/>
          <w:lang w:val="en-US" w:eastAsia="zh-CN" w:bidi="zh-CN"/>
        </w:rPr>
        <w:t>3</w:t>
      </w:r>
      <w:r>
        <w:rPr>
          <w:rFonts w:hint="default" w:ascii="Times New Roman" w:hAnsi="Times New Roman" w:eastAsia="仿宋_GB2312" w:cs="Times New Roman"/>
          <w:spacing w:val="-5"/>
          <w:w w:val="95"/>
          <w:sz w:val="32"/>
          <w:szCs w:val="32"/>
          <w:lang w:val="en-US" w:eastAsia="zh-CN" w:bidi="zh-CN"/>
        </w:rPr>
        <w:t>个</w:t>
      </w:r>
      <w:r>
        <w:rPr>
          <w:rFonts w:hint="eastAsia" w:ascii="仿宋_GB2312" w:hAnsi="仿宋_GB2312" w:eastAsia="仿宋_GB2312" w:cs="仿宋_GB2312"/>
          <w:spacing w:val="-5"/>
          <w:w w:val="95"/>
          <w:sz w:val="32"/>
          <w:szCs w:val="32"/>
          <w:lang w:val="en-US" w:eastAsia="zh-CN" w:bidi="zh-CN"/>
        </w:rPr>
        <w:t>工作日内，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val="en-US" w:eastAsia="zh-CN"/>
        </w:rPr>
        <w:t>1.</w:t>
      </w:r>
      <w:r>
        <w:rPr>
          <w:rFonts w:eastAsia="仿宋_GB2312"/>
          <w:kern w:val="0"/>
          <w:sz w:val="32"/>
          <w:szCs w:val="32"/>
        </w:rPr>
        <w:t>安全防范产品检验报告、中国国家强制性产品认证证书</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422BC"/>
    <w:rsid w:val="316D5615"/>
    <w:rsid w:val="35826F7B"/>
    <w:rsid w:val="460422BC"/>
    <w:rsid w:val="52643EB4"/>
    <w:rsid w:val="5EB3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2020-09-11T10:49:00Z</dcterms:created>
  <dc:creator>Administrator</dc:creator>
  <cp:lastModifiedBy>Administrator</cp:lastModifiedBy>
  <dcterms:modified xsi:type="dcterms:W3CDTF">2020-09-11T10:52:32Z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