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C96" w:rsidRPr="002E26E7" w:rsidRDefault="00B011BB">
      <w:pPr>
        <w:widowControl/>
        <w:shd w:val="clear" w:color="auto" w:fill="FFFFFF"/>
        <w:spacing w:line="640" w:lineRule="exact"/>
        <w:jc w:val="center"/>
        <w:outlineLvl w:val="1"/>
        <w:rPr>
          <w:rFonts w:ascii="方正小标宋简体" w:eastAsia="方正小标宋简体" w:hAnsi="微软雅黑" w:cs="宋体"/>
          <w:bCs/>
          <w:color w:val="000000"/>
          <w:kern w:val="0"/>
          <w:sz w:val="44"/>
          <w:szCs w:val="44"/>
        </w:rPr>
      </w:pPr>
      <w:r w:rsidRPr="002E26E7">
        <w:rPr>
          <w:rFonts w:ascii="方正小标宋简体" w:eastAsia="方正小标宋简体" w:hAnsi="微软雅黑" w:cs="宋体" w:hint="eastAsia"/>
          <w:bCs/>
          <w:color w:val="000000"/>
          <w:kern w:val="0"/>
          <w:sz w:val="44"/>
          <w:szCs w:val="44"/>
        </w:rPr>
        <w:t>淄博市公安局2020年政府信息公开</w:t>
      </w:r>
    </w:p>
    <w:p w:rsidR="00007C96" w:rsidRPr="002E26E7" w:rsidRDefault="00B011BB">
      <w:pPr>
        <w:widowControl/>
        <w:shd w:val="clear" w:color="auto" w:fill="FFFFFF"/>
        <w:spacing w:line="640" w:lineRule="exact"/>
        <w:jc w:val="center"/>
        <w:outlineLvl w:val="1"/>
        <w:rPr>
          <w:rFonts w:ascii="方正小标宋简体" w:eastAsia="方正小标宋简体" w:hAnsi="微软雅黑" w:cs="宋体"/>
          <w:bCs/>
          <w:color w:val="000000"/>
          <w:kern w:val="0"/>
          <w:sz w:val="44"/>
          <w:szCs w:val="44"/>
        </w:rPr>
      </w:pPr>
      <w:r w:rsidRPr="002E26E7">
        <w:rPr>
          <w:rFonts w:ascii="方正小标宋简体" w:eastAsia="方正小标宋简体" w:hAnsi="微软雅黑" w:cs="宋体" w:hint="eastAsia"/>
          <w:bCs/>
          <w:color w:val="000000"/>
          <w:kern w:val="0"/>
          <w:sz w:val="44"/>
          <w:szCs w:val="44"/>
        </w:rPr>
        <w:t>工作年度报告</w:t>
      </w:r>
    </w:p>
    <w:p w:rsidR="00007C96" w:rsidRDefault="00B011BB">
      <w:pPr>
        <w:widowControl/>
        <w:shd w:val="clear" w:color="auto" w:fill="FFFFFF"/>
        <w:spacing w:line="560" w:lineRule="exact"/>
        <w:ind w:firstLine="640"/>
        <w:rPr>
          <w:rFonts w:ascii="微软雅黑" w:eastAsia="微软雅黑" w:hAnsi="微软雅黑" w:cs="宋体"/>
          <w:color w:val="000000"/>
          <w:kern w:val="0"/>
          <w:sz w:val="27"/>
          <w:szCs w:val="27"/>
        </w:rPr>
      </w:pPr>
      <w:r>
        <w:rPr>
          <w:rFonts w:ascii="仿宋_GB2312" w:eastAsia="仿宋_GB2312" w:hAnsi="微软雅黑" w:cs="宋体" w:hint="eastAsia"/>
          <w:color w:val="000000"/>
          <w:kern w:val="0"/>
          <w:sz w:val="32"/>
          <w:szCs w:val="32"/>
        </w:rPr>
        <w:t>本报告是根据《中华人民共和国政府信息公开条例》（以下简称《条例》）、《山东省政府信息公开办法》（以下简称《办法》）要求，根据淄博市公安局2020年度政府信息公开工作情况编制。</w:t>
      </w:r>
    </w:p>
    <w:p w:rsidR="00007C96" w:rsidRDefault="00B011BB">
      <w:pPr>
        <w:widowControl/>
        <w:shd w:val="clear" w:color="auto" w:fill="FFFFFF"/>
        <w:spacing w:line="560" w:lineRule="exact"/>
        <w:ind w:firstLine="640"/>
        <w:rPr>
          <w:rFonts w:ascii="微软雅黑" w:eastAsia="微软雅黑" w:hAnsi="微软雅黑" w:cs="宋体"/>
          <w:color w:val="000000"/>
          <w:kern w:val="0"/>
          <w:sz w:val="27"/>
          <w:szCs w:val="27"/>
        </w:rPr>
      </w:pPr>
      <w:r>
        <w:rPr>
          <w:rFonts w:ascii="仿宋_GB2312" w:eastAsia="仿宋_GB2312" w:hAnsi="微软雅黑" w:cs="宋体" w:hint="eastAsia"/>
          <w:color w:val="000000"/>
          <w:kern w:val="0"/>
          <w:sz w:val="32"/>
          <w:szCs w:val="32"/>
        </w:rPr>
        <w:t>本报告由淄博市公安局政府信息公开的总体情况、主动公开政府信息情况、收到和处理政府信息公开申请情况、政府信息公开行政复议和行政诉讼情况、存在的主要问题及改进情况和其他需要报告的事项六个部分组成。</w:t>
      </w:r>
    </w:p>
    <w:p w:rsidR="00007C96" w:rsidRDefault="00B011BB">
      <w:pPr>
        <w:widowControl/>
        <w:shd w:val="clear" w:color="auto" w:fill="FFFFFF"/>
        <w:spacing w:line="560" w:lineRule="exact"/>
        <w:ind w:firstLine="640"/>
        <w:rPr>
          <w:rFonts w:ascii="微软雅黑" w:eastAsia="微软雅黑" w:hAnsi="微软雅黑" w:cs="宋体"/>
          <w:color w:val="000000"/>
          <w:kern w:val="0"/>
          <w:sz w:val="27"/>
          <w:szCs w:val="27"/>
        </w:rPr>
      </w:pPr>
      <w:r>
        <w:rPr>
          <w:rFonts w:ascii="仿宋_GB2312" w:eastAsia="仿宋_GB2312" w:hAnsi="微软雅黑" w:cs="宋体" w:hint="eastAsia"/>
          <w:color w:val="000000"/>
          <w:kern w:val="0"/>
          <w:sz w:val="32"/>
          <w:szCs w:val="32"/>
        </w:rPr>
        <w:t>本报告中所列数据的统计期限自2020年1月1日起至2020年12月31日止。本报告的电子版可在淄博市人民政府网站（</w:t>
      </w:r>
      <w:r>
        <w:rPr>
          <w:rFonts w:ascii="仿宋_GB2312" w:eastAsia="仿宋_GB2312" w:hAnsi="微软雅黑" w:cs="宋体"/>
          <w:color w:val="000000"/>
          <w:kern w:val="0"/>
          <w:sz w:val="32"/>
          <w:szCs w:val="32"/>
        </w:rPr>
        <w:t>http://www.zibo.gov.cn/gongkai/site_sgaj</w:t>
      </w:r>
      <w:r>
        <w:rPr>
          <w:rFonts w:ascii="仿宋_GB2312" w:eastAsia="仿宋_GB2312" w:hAnsi="微软雅黑" w:cs="宋体" w:hint="eastAsia"/>
          <w:color w:val="000000"/>
          <w:kern w:val="0"/>
          <w:sz w:val="32"/>
          <w:szCs w:val="32"/>
        </w:rPr>
        <w:t>）和淄博市网上公安民生警务平台（</w:t>
      </w:r>
      <w:r>
        <w:rPr>
          <w:rFonts w:ascii="仿宋_GB2312" w:eastAsia="仿宋_GB2312" w:hAnsi="微软雅黑" w:cs="宋体"/>
          <w:color w:val="000000"/>
          <w:kern w:val="0"/>
          <w:sz w:val="32"/>
          <w:szCs w:val="32"/>
        </w:rPr>
        <w:t>http://gaj.zibo.gov.cn/</w:t>
      </w:r>
      <w:r>
        <w:rPr>
          <w:rFonts w:ascii="仿宋_GB2312" w:eastAsia="仿宋_GB2312" w:hAnsi="微软雅黑" w:cs="宋体" w:hint="eastAsia"/>
          <w:color w:val="000000"/>
          <w:kern w:val="0"/>
          <w:sz w:val="32"/>
          <w:szCs w:val="32"/>
        </w:rPr>
        <w:t>）下载。如对本报告有任何疑问，请与淄博市公安局政府信息公开工作办公室联系（地址：张店区联通路318号；邮编：255095；联系电话：0533-2134139；传真：0533-2138901；电子信箱：zbgaxxgk@zb.shandong.cn）。</w:t>
      </w:r>
    </w:p>
    <w:p w:rsidR="00007C96" w:rsidRDefault="00B011BB" w:rsidP="003D1BB3">
      <w:pPr>
        <w:widowControl/>
        <w:shd w:val="clear" w:color="auto" w:fill="FFFFFF"/>
        <w:spacing w:line="560" w:lineRule="exact"/>
        <w:ind w:leftChars="100" w:left="210" w:firstLineChars="200" w:firstLine="640"/>
        <w:jc w:val="left"/>
        <w:rPr>
          <w:rFonts w:ascii="微软雅黑" w:eastAsia="微软雅黑" w:hAnsi="微软雅黑" w:cs="宋体"/>
          <w:color w:val="000000"/>
          <w:kern w:val="0"/>
          <w:sz w:val="27"/>
          <w:szCs w:val="27"/>
        </w:rPr>
      </w:pPr>
      <w:r>
        <w:rPr>
          <w:rFonts w:ascii="黑体" w:eastAsia="黑体" w:hAnsi="黑体" w:cs="宋体" w:hint="eastAsia"/>
          <w:color w:val="000000"/>
          <w:kern w:val="0"/>
          <w:sz w:val="32"/>
          <w:szCs w:val="32"/>
        </w:rPr>
        <w:t>一、总体情况</w:t>
      </w:r>
    </w:p>
    <w:p w:rsidR="00ED63C7" w:rsidRDefault="00B011BB" w:rsidP="00ED63C7">
      <w:pPr>
        <w:pStyle w:val="a6"/>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2020</w:t>
      </w:r>
      <w:r>
        <w:rPr>
          <w:rFonts w:ascii="仿宋_GB2312" w:eastAsia="仿宋_GB2312" w:hint="eastAsia"/>
          <w:color w:val="000000"/>
          <w:sz w:val="32"/>
          <w:szCs w:val="32"/>
          <w:shd w:val="clear" w:color="auto" w:fill="FFFFFF"/>
        </w:rPr>
        <w:t>年，淄博市公安局认真贯彻落实《条例》和市政府有关工作要求，坚持以公开为常态、不公开为例外，紧密联系当前公安工作实际，全面、及时、准确地公开公安政府信息，着力推动行政权力全过程公开、公共服务全流程公开、社会关切全方位回应，持续做好信息发布、解读回应、</w:t>
      </w:r>
      <w:proofErr w:type="gramStart"/>
      <w:r>
        <w:rPr>
          <w:rFonts w:ascii="仿宋_GB2312" w:eastAsia="仿宋_GB2312" w:hint="eastAsia"/>
          <w:color w:val="000000"/>
          <w:sz w:val="32"/>
          <w:szCs w:val="32"/>
          <w:shd w:val="clear" w:color="auto" w:fill="FFFFFF"/>
        </w:rPr>
        <w:t>政民</w:t>
      </w:r>
      <w:r>
        <w:rPr>
          <w:rFonts w:ascii="仿宋_GB2312" w:eastAsia="仿宋_GB2312" w:hint="eastAsia"/>
          <w:color w:val="000000"/>
          <w:sz w:val="32"/>
          <w:szCs w:val="32"/>
          <w:shd w:val="clear" w:color="auto" w:fill="FFFFFF"/>
        </w:rPr>
        <w:lastRenderedPageBreak/>
        <w:t>互动</w:t>
      </w:r>
      <w:proofErr w:type="gramEnd"/>
      <w:r>
        <w:rPr>
          <w:rFonts w:ascii="仿宋_GB2312" w:eastAsia="仿宋_GB2312" w:hint="eastAsia"/>
          <w:color w:val="000000"/>
          <w:sz w:val="32"/>
          <w:szCs w:val="32"/>
          <w:shd w:val="clear" w:color="auto" w:fill="FFFFFF"/>
        </w:rPr>
        <w:t>、平台建设，将政府信息公开工作作为接受社会各界监督、改进工作作风、推动机关效能建设的重要工作，强化组织领导，规范制度程序，丰富公开内容，及时协调解决工作</w:t>
      </w:r>
      <w:r w:rsidR="00584439">
        <w:rPr>
          <w:rFonts w:ascii="仿宋_GB2312" w:eastAsia="仿宋_GB2312" w:hint="eastAsia"/>
          <w:noProof/>
          <w:color w:val="000000"/>
          <w:sz w:val="32"/>
          <w:szCs w:val="32"/>
        </w:rPr>
        <w:drawing>
          <wp:anchor distT="0" distB="0" distL="114300" distR="114300" simplePos="0" relativeHeight="251659264" behindDoc="0" locked="0" layoutInCell="1" allowOverlap="1">
            <wp:simplePos x="0" y="0"/>
            <wp:positionH relativeFrom="column">
              <wp:posOffset>66675</wp:posOffset>
            </wp:positionH>
            <wp:positionV relativeFrom="paragraph">
              <wp:posOffset>3603625</wp:posOffset>
            </wp:positionV>
            <wp:extent cx="5264785" cy="5146040"/>
            <wp:effectExtent l="19050" t="0" r="0" b="0"/>
            <wp:wrapSquare wrapText="bothSides"/>
            <wp:docPr id="2" name="图片 1" descr="C:\Users\hp\Desktop\新建文件夹\无标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新建文件夹\无标题.jpg"/>
                    <pic:cNvPicPr>
                      <a:picLocks noChangeAspect="1" noChangeArrowheads="1"/>
                    </pic:cNvPicPr>
                  </pic:nvPicPr>
                  <pic:blipFill>
                    <a:blip r:embed="rId8" cstate="print"/>
                    <a:srcRect/>
                    <a:stretch>
                      <a:fillRect/>
                    </a:stretch>
                  </pic:blipFill>
                  <pic:spPr bwMode="auto">
                    <a:xfrm>
                      <a:off x="0" y="0"/>
                      <a:ext cx="5264785" cy="5146040"/>
                    </a:xfrm>
                    <a:prstGeom prst="rect">
                      <a:avLst/>
                    </a:prstGeom>
                    <a:noFill/>
                    <a:ln w="9525">
                      <a:noFill/>
                      <a:miter lim="800000"/>
                      <a:headEnd/>
                      <a:tailEnd/>
                    </a:ln>
                  </pic:spPr>
                </pic:pic>
              </a:graphicData>
            </a:graphic>
          </wp:anchor>
        </w:drawing>
      </w:r>
      <w:r>
        <w:rPr>
          <w:rFonts w:ascii="仿宋_GB2312" w:eastAsia="仿宋_GB2312" w:hint="eastAsia"/>
          <w:color w:val="000000"/>
          <w:sz w:val="32"/>
          <w:szCs w:val="32"/>
          <w:shd w:val="clear" w:color="auto" w:fill="FFFFFF"/>
        </w:rPr>
        <w:t>中的问题，确保信息公开工作有效落实</w:t>
      </w:r>
      <w:r>
        <w:rPr>
          <w:rFonts w:ascii="仿宋_GB2312" w:eastAsia="仿宋_GB2312" w:hAnsi="微软雅黑" w:hint="eastAsia"/>
          <w:color w:val="000000"/>
          <w:sz w:val="32"/>
          <w:szCs w:val="32"/>
        </w:rPr>
        <w:t>，工作成效显著。</w:t>
      </w:r>
    </w:p>
    <w:p w:rsidR="00007C96" w:rsidRDefault="00B011BB">
      <w:pPr>
        <w:widowControl/>
        <w:shd w:val="clear" w:color="auto" w:fill="FFFFFF"/>
        <w:spacing w:line="560" w:lineRule="exact"/>
        <w:ind w:firstLineChars="200" w:firstLine="640"/>
        <w:jc w:val="left"/>
        <w:rPr>
          <w:rFonts w:ascii="仿宋_GB2312" w:eastAsia="仿宋_GB2312" w:hAnsi="仿宋" w:cs="宋体"/>
          <w:kern w:val="0"/>
          <w:sz w:val="32"/>
          <w:szCs w:val="32"/>
        </w:rPr>
      </w:pPr>
      <w:r>
        <w:rPr>
          <w:rFonts w:ascii="楷体_GB2312" w:eastAsia="楷体_GB2312" w:hAnsi="楷体_GB2312" w:cs="楷体_GB2312" w:hint="eastAsia"/>
          <w:color w:val="000000"/>
          <w:kern w:val="0"/>
          <w:sz w:val="32"/>
          <w:szCs w:val="32"/>
        </w:rPr>
        <w:t>（一）主动公开政府信息情况。</w:t>
      </w:r>
      <w:r>
        <w:rPr>
          <w:rFonts w:ascii="仿宋_GB2312" w:eastAsia="仿宋_GB2312" w:hAnsi="微软雅黑" w:cs="宋体" w:hint="eastAsia"/>
          <w:color w:val="000000"/>
          <w:kern w:val="0"/>
          <w:sz w:val="32"/>
          <w:szCs w:val="32"/>
        </w:rPr>
        <w:t>2020年，我局进一步加大了主动公开力度，通过各种渠道及时公开各类便民、利民信息，努力提高公安工作透明度，</w:t>
      </w:r>
      <w:r>
        <w:rPr>
          <w:rFonts w:ascii="仿宋_GB2312" w:eastAsia="仿宋_GB2312" w:hAnsi="仿宋" w:cs="宋体" w:hint="eastAsia"/>
          <w:kern w:val="0"/>
          <w:sz w:val="32"/>
          <w:szCs w:val="32"/>
        </w:rPr>
        <w:t>全力做到应公开尽公开。2020年淄博市公安局通过淄博市人民政府门户网站主动发布各类政府信息295条，其中，市公安局部门文件7件、文件会议解读12件，市公安局部门会议18次，其他公安工作</w:t>
      </w:r>
      <w:r>
        <w:rPr>
          <w:rFonts w:ascii="仿宋_GB2312" w:eastAsia="仿宋_GB2312" w:hAnsi="仿宋" w:cs="宋体" w:hint="eastAsia"/>
          <w:kern w:val="0"/>
          <w:sz w:val="32"/>
          <w:szCs w:val="32"/>
        </w:rPr>
        <w:lastRenderedPageBreak/>
        <w:t>资讯信息258件。</w:t>
      </w:r>
      <w:r>
        <w:rPr>
          <w:rFonts w:ascii="仿宋_GB2312" w:eastAsia="仿宋_GB2312" w:hAnsi="微软雅黑" w:cs="宋体" w:hint="eastAsia"/>
          <w:color w:val="000000"/>
          <w:kern w:val="0"/>
          <w:sz w:val="32"/>
          <w:szCs w:val="32"/>
        </w:rPr>
        <w:t>淄博市公安局通过淄博市网上公安网站发布、回应各类信息1353条，提供</w:t>
      </w:r>
      <w:r w:rsidR="00945774">
        <w:rPr>
          <w:rFonts w:ascii="仿宋_GB2312" w:eastAsia="仿宋_GB2312" w:hAnsi="微软雅黑" w:cs="宋体" w:hint="eastAsia"/>
          <w:color w:val="000000"/>
          <w:kern w:val="0"/>
          <w:sz w:val="32"/>
          <w:szCs w:val="32"/>
        </w:rPr>
        <w:t>涉及公安工作的</w:t>
      </w:r>
      <w:r>
        <w:rPr>
          <w:rFonts w:ascii="仿宋_GB2312" w:eastAsia="仿宋_GB2312" w:hAnsi="微软雅黑" w:cs="宋体" w:hint="eastAsia"/>
          <w:color w:val="000000"/>
          <w:kern w:val="0"/>
          <w:sz w:val="32"/>
          <w:szCs w:val="32"/>
        </w:rPr>
        <w:t>法律法规查询和</w:t>
      </w:r>
      <w:r w:rsidR="00945774">
        <w:rPr>
          <w:rFonts w:ascii="仿宋_GB2312" w:eastAsia="仿宋_GB2312" w:hAnsi="微软雅黑" w:cs="宋体" w:hint="eastAsia"/>
          <w:color w:val="000000"/>
          <w:kern w:val="0"/>
          <w:sz w:val="32"/>
          <w:szCs w:val="32"/>
        </w:rPr>
        <w:t>全部</w:t>
      </w:r>
      <w:r>
        <w:rPr>
          <w:rFonts w:ascii="仿宋_GB2312" w:eastAsia="仿宋_GB2312" w:hAnsi="微软雅黑" w:cs="宋体" w:hint="eastAsia"/>
          <w:color w:val="000000"/>
          <w:kern w:val="0"/>
          <w:sz w:val="32"/>
          <w:szCs w:val="32"/>
        </w:rPr>
        <w:t>派出所、出入境、交警电话的查询；淄博警方新</w:t>
      </w:r>
      <w:proofErr w:type="gramStart"/>
      <w:r>
        <w:rPr>
          <w:rFonts w:ascii="仿宋_GB2312" w:eastAsia="仿宋_GB2312" w:hAnsi="微软雅黑" w:cs="宋体" w:hint="eastAsia"/>
          <w:color w:val="000000"/>
          <w:kern w:val="0"/>
          <w:sz w:val="32"/>
          <w:szCs w:val="32"/>
        </w:rPr>
        <w:t>浪微博</w:t>
      </w:r>
      <w:proofErr w:type="gramEnd"/>
      <w:r>
        <w:rPr>
          <w:rFonts w:ascii="仿宋_GB2312" w:eastAsia="仿宋_GB2312" w:hAnsi="微软雅黑" w:cs="宋体" w:hint="eastAsia"/>
          <w:color w:val="000000"/>
          <w:kern w:val="0"/>
          <w:sz w:val="32"/>
          <w:szCs w:val="32"/>
        </w:rPr>
        <w:t>粉丝数超过87万，发布各类资讯1.1万余条，阅读量超过3.4亿次，</w:t>
      </w:r>
      <w:proofErr w:type="gramStart"/>
      <w:r>
        <w:rPr>
          <w:rFonts w:ascii="仿宋_GB2312" w:eastAsia="仿宋_GB2312" w:hAnsi="微软雅黑" w:cs="宋体" w:hint="eastAsia"/>
          <w:color w:val="000000"/>
          <w:kern w:val="0"/>
          <w:sz w:val="32"/>
          <w:szCs w:val="32"/>
        </w:rPr>
        <w:t>点赞数</w:t>
      </w:r>
      <w:proofErr w:type="gramEnd"/>
      <w:r>
        <w:rPr>
          <w:rFonts w:ascii="仿宋_GB2312" w:eastAsia="仿宋_GB2312" w:hAnsi="微软雅黑" w:cs="宋体" w:hint="eastAsia"/>
          <w:color w:val="000000"/>
          <w:kern w:val="0"/>
          <w:sz w:val="32"/>
          <w:szCs w:val="32"/>
        </w:rPr>
        <w:t>超过48万人次；淄博公安政务</w:t>
      </w:r>
      <w:proofErr w:type="gramStart"/>
      <w:r>
        <w:rPr>
          <w:rFonts w:ascii="仿宋_GB2312" w:eastAsia="仿宋_GB2312" w:hAnsi="微软雅黑" w:cs="宋体" w:hint="eastAsia"/>
          <w:color w:val="000000"/>
          <w:kern w:val="0"/>
          <w:sz w:val="32"/>
          <w:szCs w:val="32"/>
        </w:rPr>
        <w:t>微信关注</w:t>
      </w:r>
      <w:proofErr w:type="gramEnd"/>
      <w:r>
        <w:rPr>
          <w:rFonts w:ascii="仿宋_GB2312" w:eastAsia="仿宋_GB2312" w:hAnsi="微软雅黑" w:cs="宋体" w:hint="eastAsia"/>
          <w:color w:val="000000"/>
          <w:kern w:val="0"/>
          <w:sz w:val="32"/>
          <w:szCs w:val="32"/>
        </w:rPr>
        <w:t>人数6.5万余人，发布各类信息886条，阅读量超过180万次；此外，2020年我局结合中心工作和群众关心的热点问题，组织新闻发布会7次，及时发布公安工作动态信息，强化发布信息的权威性，有效配合各项公安工作的开展，取得了明显</w:t>
      </w:r>
      <w:r w:rsidR="007C43B5">
        <w:rPr>
          <w:rFonts w:ascii="仿宋_GB2312" w:eastAsia="仿宋_GB2312" w:hAnsi="微软雅黑" w:cs="宋体" w:hint="eastAsia"/>
          <w:noProof/>
          <w:color w:val="000000"/>
          <w:kern w:val="0"/>
          <w:sz w:val="32"/>
          <w:szCs w:val="32"/>
        </w:rPr>
        <w:drawing>
          <wp:anchor distT="0" distB="0" distL="114300" distR="114300" simplePos="0" relativeHeight="251662336" behindDoc="0" locked="0" layoutInCell="1" allowOverlap="1">
            <wp:simplePos x="0" y="0"/>
            <wp:positionH relativeFrom="column">
              <wp:posOffset>13335</wp:posOffset>
            </wp:positionH>
            <wp:positionV relativeFrom="paragraph">
              <wp:posOffset>3582670</wp:posOffset>
            </wp:positionV>
            <wp:extent cx="5264785" cy="3497580"/>
            <wp:effectExtent l="19050" t="0" r="0" b="0"/>
            <wp:wrapSquare wrapText="bothSides"/>
            <wp:docPr id="5" name="图片 3" descr="C:\Users\hp\Documents\WeChat Files\wxid_dcmfsbmou09e22\FileStorage\File\2021-01\截图\淄博警方微博截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cuments\WeChat Files\wxid_dcmfsbmou09e22\FileStorage\File\2021-01\截图\淄博警方微博截图.jpg"/>
                    <pic:cNvPicPr>
                      <a:picLocks noChangeAspect="1" noChangeArrowheads="1"/>
                    </pic:cNvPicPr>
                  </pic:nvPicPr>
                  <pic:blipFill>
                    <a:blip r:embed="rId9" cstate="print"/>
                    <a:srcRect/>
                    <a:stretch>
                      <a:fillRect/>
                    </a:stretch>
                  </pic:blipFill>
                  <pic:spPr bwMode="auto">
                    <a:xfrm>
                      <a:off x="0" y="0"/>
                      <a:ext cx="5264785" cy="3497580"/>
                    </a:xfrm>
                    <a:prstGeom prst="rect">
                      <a:avLst/>
                    </a:prstGeom>
                    <a:noFill/>
                    <a:ln w="9525">
                      <a:noFill/>
                      <a:miter lim="800000"/>
                      <a:headEnd/>
                      <a:tailEnd/>
                    </a:ln>
                  </pic:spPr>
                </pic:pic>
              </a:graphicData>
            </a:graphic>
          </wp:anchor>
        </w:drawing>
      </w:r>
      <w:r>
        <w:rPr>
          <w:rFonts w:ascii="仿宋_GB2312" w:eastAsia="仿宋_GB2312" w:hAnsi="微软雅黑" w:cs="宋体" w:hint="eastAsia"/>
          <w:color w:val="000000"/>
          <w:kern w:val="0"/>
          <w:sz w:val="32"/>
          <w:szCs w:val="32"/>
        </w:rPr>
        <w:t>的社会效果。</w:t>
      </w:r>
    </w:p>
    <w:p w:rsidR="00007C96" w:rsidRDefault="00B011BB">
      <w:pPr>
        <w:widowControl/>
        <w:shd w:val="clear" w:color="auto" w:fill="FFFFFF"/>
        <w:spacing w:line="560" w:lineRule="exact"/>
        <w:ind w:firstLine="640"/>
        <w:rPr>
          <w:rFonts w:ascii="微软雅黑" w:eastAsia="微软雅黑" w:hAnsi="微软雅黑" w:cs="宋体"/>
          <w:color w:val="000000"/>
          <w:kern w:val="0"/>
          <w:sz w:val="27"/>
          <w:szCs w:val="27"/>
        </w:rPr>
      </w:pPr>
      <w:r>
        <w:rPr>
          <w:rFonts w:ascii="楷体_GB2312" w:eastAsia="楷体_GB2312" w:hAnsi="楷体_GB2312" w:cs="楷体_GB2312" w:hint="eastAsia"/>
          <w:color w:val="000000"/>
          <w:kern w:val="0"/>
          <w:sz w:val="32"/>
          <w:szCs w:val="32"/>
        </w:rPr>
        <w:t>（二）依申请公开情况。</w:t>
      </w:r>
      <w:r>
        <w:rPr>
          <w:rFonts w:ascii="仿宋_GB2312" w:eastAsia="仿宋_GB2312" w:hAnsi="微软雅黑" w:cs="宋体" w:hint="eastAsia"/>
          <w:color w:val="000000"/>
          <w:kern w:val="0"/>
          <w:sz w:val="32"/>
          <w:szCs w:val="32"/>
        </w:rPr>
        <w:t>2020年，淄博市公安局共收到政府信息公开申请15件，较上年上升25%，全部按时办结。其中，同意公开2件，同意部分公开1件，无法提供12件（本机关不掌握相关政府信息）。</w:t>
      </w:r>
    </w:p>
    <w:p w:rsidR="00007C96" w:rsidRDefault="007C43B5">
      <w:pPr>
        <w:pStyle w:val="a6"/>
        <w:shd w:val="clear" w:color="auto" w:fill="FFFFFF"/>
        <w:spacing w:before="0" w:beforeAutospacing="0" w:after="0" w:afterAutospacing="0" w:line="560" w:lineRule="exact"/>
        <w:ind w:firstLine="645"/>
        <w:jc w:val="both"/>
        <w:rPr>
          <w:rFonts w:ascii="仿宋_GB2312" w:eastAsia="仿宋_GB2312" w:hAnsi="微软雅黑"/>
          <w:color w:val="000000"/>
          <w:sz w:val="27"/>
          <w:szCs w:val="27"/>
        </w:rPr>
      </w:pPr>
      <w:r>
        <w:rPr>
          <w:rFonts w:ascii="楷体_GB2312" w:eastAsia="楷体_GB2312" w:hAnsi="楷体_GB2312" w:cs="楷体_GB2312" w:hint="eastAsia"/>
          <w:noProof/>
          <w:color w:val="000000"/>
          <w:sz w:val="32"/>
          <w:szCs w:val="32"/>
        </w:rPr>
        <w:lastRenderedPageBreak/>
        <w:drawing>
          <wp:anchor distT="0" distB="0" distL="114300" distR="114300" simplePos="0" relativeHeight="251663360" behindDoc="0" locked="0" layoutInCell="1" allowOverlap="1">
            <wp:simplePos x="0" y="0"/>
            <wp:positionH relativeFrom="column">
              <wp:posOffset>3139440</wp:posOffset>
            </wp:positionH>
            <wp:positionV relativeFrom="paragraph">
              <wp:posOffset>1488440</wp:posOffset>
            </wp:positionV>
            <wp:extent cx="2139315" cy="7080885"/>
            <wp:effectExtent l="19050" t="0" r="0" b="0"/>
            <wp:wrapSquare wrapText="bothSides"/>
            <wp:docPr id="6" name="图片 4" descr="C:\Users\hp\Desktop\新建文件夹\9a8729e0e1494c2480d3d7b0f0fc36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新建文件夹\9a8729e0e1494c2480d3d7b0f0fc36be.jpg"/>
                    <pic:cNvPicPr>
                      <a:picLocks noChangeAspect="1" noChangeArrowheads="1"/>
                    </pic:cNvPicPr>
                  </pic:nvPicPr>
                  <pic:blipFill>
                    <a:blip r:embed="rId10" cstate="print"/>
                    <a:srcRect/>
                    <a:stretch>
                      <a:fillRect/>
                    </a:stretch>
                  </pic:blipFill>
                  <pic:spPr bwMode="auto">
                    <a:xfrm>
                      <a:off x="0" y="0"/>
                      <a:ext cx="2139315" cy="7080885"/>
                    </a:xfrm>
                    <a:prstGeom prst="rect">
                      <a:avLst/>
                    </a:prstGeom>
                    <a:noFill/>
                    <a:ln w="9525">
                      <a:noFill/>
                      <a:miter lim="800000"/>
                      <a:headEnd/>
                      <a:tailEnd/>
                    </a:ln>
                  </pic:spPr>
                </pic:pic>
              </a:graphicData>
            </a:graphic>
          </wp:anchor>
        </w:drawing>
      </w:r>
      <w:r w:rsidR="00B011BB">
        <w:rPr>
          <w:rFonts w:ascii="楷体_GB2312" w:eastAsia="楷体_GB2312" w:hAnsi="楷体_GB2312" w:cs="楷体_GB2312" w:hint="eastAsia"/>
          <w:color w:val="000000"/>
          <w:sz w:val="32"/>
          <w:szCs w:val="32"/>
        </w:rPr>
        <w:t>（三）政府信息管理情况。</w:t>
      </w:r>
      <w:r w:rsidR="00B011BB" w:rsidRPr="0090077C">
        <w:rPr>
          <w:rFonts w:ascii="黑体" w:eastAsia="黑体" w:hAnsi="黑体" w:hint="eastAsia"/>
          <w:color w:val="000000"/>
          <w:sz w:val="32"/>
          <w:szCs w:val="32"/>
        </w:rPr>
        <w:t>一是完善公开制度。</w:t>
      </w:r>
      <w:r w:rsidR="00B011BB">
        <w:rPr>
          <w:rFonts w:ascii="仿宋_GB2312" w:eastAsia="仿宋_GB2312" w:hint="eastAsia"/>
          <w:color w:val="000000"/>
          <w:sz w:val="32"/>
          <w:szCs w:val="32"/>
          <w:shd w:val="clear" w:color="auto" w:fill="FFFFFF"/>
        </w:rPr>
        <w:t>2020年6月，市公安局重新拟定并印发了《淄博市公安局政府信息公开工作规范》，明确了市公安局政务公开工作的任务分工和工作流程。12月，制定并印发了《淄博市公安局公文公开属性源头认定制度》</w:t>
      </w:r>
      <w:r w:rsidR="00B011BB">
        <w:rPr>
          <w:rFonts w:ascii="仿宋_GB2312" w:eastAsia="仿宋_GB2312" w:hAnsi="楷体" w:hint="eastAsia"/>
          <w:color w:val="000000"/>
          <w:sz w:val="32"/>
          <w:szCs w:val="32"/>
        </w:rPr>
        <w:t>，</w:t>
      </w:r>
      <w:r w:rsidR="00B011BB">
        <w:rPr>
          <w:rFonts w:ascii="仿宋_GB2312" w:eastAsia="仿宋_GB2312" w:hAnsi="仿宋" w:hint="eastAsia"/>
          <w:color w:val="000000"/>
          <w:sz w:val="32"/>
          <w:szCs w:val="32"/>
        </w:rPr>
        <w:t>完善了市公安局公文的公开属性源头认定和发布审查工作机制，在拟制公文时即明确公开属性，随公文一并报批。坚持应公开</w:t>
      </w:r>
      <w:proofErr w:type="gramStart"/>
      <w:r w:rsidR="00B011BB">
        <w:rPr>
          <w:rFonts w:ascii="仿宋_GB2312" w:eastAsia="仿宋_GB2312" w:hAnsi="仿宋" w:hint="eastAsia"/>
          <w:color w:val="000000"/>
          <w:sz w:val="32"/>
          <w:szCs w:val="32"/>
        </w:rPr>
        <w:t>尽公开</w:t>
      </w:r>
      <w:proofErr w:type="gramEnd"/>
      <w:r w:rsidR="00B011BB">
        <w:rPr>
          <w:rFonts w:ascii="仿宋_GB2312" w:eastAsia="仿宋_GB2312" w:hAnsi="仿宋" w:hint="eastAsia"/>
          <w:color w:val="000000"/>
          <w:sz w:val="32"/>
          <w:szCs w:val="32"/>
        </w:rPr>
        <w:t>原则，严格审查把关，对拟不公开的，依法依规说明理由，不断提升公文的公开比例。</w:t>
      </w:r>
      <w:r w:rsidR="00B011BB" w:rsidRPr="0090077C">
        <w:rPr>
          <w:rFonts w:ascii="黑体" w:eastAsia="黑体" w:hAnsi="黑体" w:hint="eastAsia"/>
          <w:color w:val="000000"/>
          <w:sz w:val="32"/>
          <w:szCs w:val="32"/>
        </w:rPr>
        <w:t>二是完善政策解读机制。</w:t>
      </w:r>
      <w:r w:rsidR="00B011BB">
        <w:rPr>
          <w:rFonts w:ascii="仿宋_GB2312" w:eastAsia="仿宋_GB2312" w:hAnsi="微软雅黑" w:hint="eastAsia"/>
          <w:color w:val="000000"/>
          <w:sz w:val="32"/>
          <w:szCs w:val="32"/>
        </w:rPr>
        <w:t>重要政策发布后及时发布政策解读链接，先后制定配发了《6类35项户籍业务区(县)内通办清单》、《淄博市公安局机关保障企业复工复产十条措施》、《淄博市严重道路交通违法行为举报奖励办法（试行）》、《淄博市公安局落实&lt;淄博市人民政府关于持续深入优化营商环境的实施意见&gt;配套措施》的文件解读。</w:t>
      </w:r>
      <w:r w:rsidR="00B011BB" w:rsidRPr="0090077C">
        <w:rPr>
          <w:rFonts w:ascii="黑体" w:eastAsia="黑体" w:hAnsi="黑体" w:hint="eastAsia"/>
          <w:color w:val="000000"/>
          <w:sz w:val="32"/>
          <w:szCs w:val="32"/>
        </w:rPr>
        <w:t>三</w:t>
      </w:r>
      <w:r w:rsidR="00B011BB" w:rsidRPr="0090077C">
        <w:rPr>
          <w:rFonts w:ascii="黑体" w:eastAsia="黑体" w:hAnsi="黑体" w:hint="eastAsia"/>
          <w:sz w:val="32"/>
          <w:szCs w:val="32"/>
        </w:rPr>
        <w:t>是推进建议提案办理结果公开。</w:t>
      </w:r>
      <w:r w:rsidR="00B011BB">
        <w:rPr>
          <w:rFonts w:ascii="仿宋_GB2312" w:eastAsia="仿宋_GB2312" w:hAnsi="微软雅黑" w:hint="eastAsia"/>
          <w:color w:val="000000"/>
          <w:sz w:val="32"/>
          <w:szCs w:val="32"/>
          <w:shd w:val="clear" w:color="auto" w:fill="FFFFFF"/>
        </w:rPr>
        <w:t>2020年市公安局办理人大建议19件，政协提案33件，根据保密</w:t>
      </w:r>
      <w:r w:rsidR="00B011BB">
        <w:rPr>
          <w:rFonts w:ascii="仿宋_GB2312" w:eastAsia="仿宋_GB2312" w:hAnsi="微软雅黑" w:hint="eastAsia"/>
          <w:color w:val="000000"/>
          <w:sz w:val="32"/>
          <w:szCs w:val="32"/>
          <w:shd w:val="clear" w:color="auto" w:fill="FFFFFF"/>
        </w:rPr>
        <w:lastRenderedPageBreak/>
        <w:t>原则，主动公开人大建议17件，政协提案26件。</w:t>
      </w:r>
    </w:p>
    <w:p w:rsidR="00584439" w:rsidRDefault="007C43B5">
      <w:pPr>
        <w:widowControl/>
        <w:shd w:val="clear" w:color="auto" w:fill="FFFFFF"/>
        <w:spacing w:line="560" w:lineRule="exact"/>
        <w:ind w:firstLine="640"/>
        <w:rPr>
          <w:rFonts w:ascii="仿宋_GB2312" w:eastAsia="仿宋_GB2312" w:hAnsi="微软雅黑" w:cs="宋体"/>
          <w:color w:val="000000"/>
          <w:kern w:val="0"/>
          <w:sz w:val="32"/>
          <w:szCs w:val="32"/>
        </w:rPr>
      </w:pPr>
      <w:r>
        <w:rPr>
          <w:rFonts w:ascii="楷体_GB2312" w:eastAsia="楷体_GB2312" w:hAnsi="楷体_GB2312" w:cs="楷体_GB2312" w:hint="eastAsia"/>
          <w:noProof/>
          <w:color w:val="000000"/>
          <w:kern w:val="0"/>
          <w:sz w:val="32"/>
          <w:szCs w:val="32"/>
        </w:rPr>
        <w:drawing>
          <wp:anchor distT="0" distB="0" distL="114300" distR="114300" simplePos="0" relativeHeight="251660288" behindDoc="0" locked="0" layoutInCell="1" allowOverlap="1">
            <wp:simplePos x="0" y="0"/>
            <wp:positionH relativeFrom="column">
              <wp:posOffset>3022600</wp:posOffset>
            </wp:positionH>
            <wp:positionV relativeFrom="paragraph">
              <wp:posOffset>122555</wp:posOffset>
            </wp:positionV>
            <wp:extent cx="2287905" cy="4922520"/>
            <wp:effectExtent l="19050" t="0" r="0" b="0"/>
            <wp:wrapSquare wrapText="bothSides"/>
            <wp:docPr id="3" name="图片 2" descr="C:\Users\hp\Documents\WeChat Files\wxid_dcmfsbmou09e22\FileStorage\File\2021-01\截图\淄博微警务截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cuments\WeChat Files\wxid_dcmfsbmou09e22\FileStorage\File\2021-01\截图\淄博微警务截图.png"/>
                    <pic:cNvPicPr>
                      <a:picLocks noChangeAspect="1" noChangeArrowheads="1"/>
                    </pic:cNvPicPr>
                  </pic:nvPicPr>
                  <pic:blipFill>
                    <a:blip r:embed="rId11" cstate="print"/>
                    <a:srcRect/>
                    <a:stretch>
                      <a:fillRect/>
                    </a:stretch>
                  </pic:blipFill>
                  <pic:spPr bwMode="auto">
                    <a:xfrm>
                      <a:off x="0" y="0"/>
                      <a:ext cx="2287905" cy="4922520"/>
                    </a:xfrm>
                    <a:prstGeom prst="rect">
                      <a:avLst/>
                    </a:prstGeom>
                    <a:noFill/>
                    <a:ln w="9525">
                      <a:noFill/>
                      <a:miter lim="800000"/>
                      <a:headEnd/>
                      <a:tailEnd/>
                    </a:ln>
                  </pic:spPr>
                </pic:pic>
              </a:graphicData>
            </a:graphic>
          </wp:anchor>
        </w:drawing>
      </w:r>
      <w:r w:rsidR="00B011BB">
        <w:rPr>
          <w:rFonts w:ascii="楷体_GB2312" w:eastAsia="楷体_GB2312" w:hAnsi="楷体_GB2312" w:cs="楷体_GB2312" w:hint="eastAsia"/>
          <w:color w:val="000000"/>
          <w:kern w:val="0"/>
          <w:sz w:val="32"/>
          <w:szCs w:val="32"/>
        </w:rPr>
        <w:t>（四）平台建设情况</w:t>
      </w:r>
      <w:r w:rsidR="00B011BB">
        <w:rPr>
          <w:rFonts w:ascii="楷体" w:eastAsia="楷体" w:hAnsi="楷体" w:cs="宋体" w:hint="eastAsia"/>
          <w:color w:val="000000"/>
          <w:kern w:val="0"/>
          <w:sz w:val="32"/>
          <w:szCs w:val="32"/>
        </w:rPr>
        <w:t>。</w:t>
      </w:r>
      <w:r w:rsidR="00B011BB">
        <w:rPr>
          <w:rFonts w:ascii="仿宋_GB2312" w:eastAsia="仿宋_GB2312" w:hAnsi="微软雅黑" w:cs="宋体" w:hint="eastAsia"/>
          <w:color w:val="000000"/>
          <w:kern w:val="0"/>
          <w:sz w:val="32"/>
          <w:szCs w:val="32"/>
        </w:rPr>
        <w:t>2020年，淄博市公安局秉持“科技引领警务”理念，聚焦群众需求，整合警务资源，持续推动公安政务数据开放共享工作，创新推出淄博微警务平台，打造了淄博公安政务公开工作“新名片”。微警务平台上线了可信身份认证体系，实现了无犯罪记录证、堵路移车、禁区通行证等11项群众使用频次高业务的全</w:t>
      </w:r>
      <w:proofErr w:type="gramStart"/>
      <w:r w:rsidR="00B011BB">
        <w:rPr>
          <w:rFonts w:ascii="仿宋_GB2312" w:eastAsia="仿宋_GB2312" w:hAnsi="微软雅黑" w:cs="宋体" w:hint="eastAsia"/>
          <w:color w:val="000000"/>
          <w:kern w:val="0"/>
          <w:sz w:val="32"/>
          <w:szCs w:val="32"/>
        </w:rPr>
        <w:t>流程网办</w:t>
      </w:r>
      <w:proofErr w:type="gramEnd"/>
      <w:r w:rsidR="00B011BB">
        <w:rPr>
          <w:rFonts w:ascii="仿宋_GB2312" w:eastAsia="仿宋_GB2312" w:hAnsi="微软雅黑" w:cs="宋体" w:hint="eastAsia"/>
          <w:color w:val="000000"/>
          <w:kern w:val="0"/>
          <w:sz w:val="32"/>
          <w:szCs w:val="32"/>
        </w:rPr>
        <w:t>，治安、出入境、网安、禁毒等六大警种的107 项业务可以网上办理，真正实现“足不出户、一键办理”。此外，市公安局对市局门户网站进行了改版升级，提高了网站的安全性和稳定性，对功能模块进行了调整，优化了界面，增强了体验感，突出了政务公开功能，使群众能够方便、快捷的了解公安工作和相关领域的政策法规等信息。</w:t>
      </w:r>
    </w:p>
    <w:p w:rsidR="00007C96" w:rsidRDefault="00B011BB">
      <w:pPr>
        <w:pStyle w:val="a6"/>
        <w:shd w:val="clear" w:color="auto" w:fill="FFFFFF"/>
        <w:spacing w:before="0" w:beforeAutospacing="0" w:after="0" w:afterAutospacing="0" w:line="560" w:lineRule="exact"/>
        <w:ind w:firstLineChars="200" w:firstLine="640"/>
        <w:rPr>
          <w:rFonts w:ascii="仿宋_GB2312" w:eastAsia="仿宋_GB2312" w:hAnsi="微软雅黑"/>
          <w:color w:val="000000"/>
          <w:sz w:val="32"/>
          <w:szCs w:val="32"/>
        </w:rPr>
      </w:pPr>
      <w:r>
        <w:rPr>
          <w:rFonts w:ascii="楷体_GB2312" w:eastAsia="楷体_GB2312" w:hAnsi="楷体_GB2312" w:cs="楷体_GB2312" w:hint="eastAsia"/>
          <w:color w:val="000000"/>
          <w:sz w:val="32"/>
          <w:szCs w:val="32"/>
        </w:rPr>
        <w:t>（五）监督保障情况。</w:t>
      </w:r>
      <w:r w:rsidRPr="0090077C">
        <w:rPr>
          <w:rFonts w:ascii="黑体" w:eastAsia="黑体" w:hAnsi="黑体" w:hint="eastAsia"/>
          <w:color w:val="000000"/>
          <w:sz w:val="32"/>
          <w:szCs w:val="32"/>
        </w:rPr>
        <w:t>一是加强组织领导。</w:t>
      </w:r>
      <w:r>
        <w:rPr>
          <w:rFonts w:ascii="仿宋_GB2312" w:eastAsia="仿宋_GB2312" w:hAnsi="微软雅黑" w:hint="eastAsia"/>
          <w:color w:val="000000"/>
          <w:sz w:val="32"/>
          <w:szCs w:val="32"/>
        </w:rPr>
        <w:t>市公安局根据组织机构调整情况、人员变动情况和工作需要调整了政府信息公开工作领导小组，由分管局领导任组长，指挥中心主任为副组长，局直各单位负责同志为成员，各科室指定1名</w:t>
      </w:r>
      <w:r>
        <w:rPr>
          <w:rFonts w:ascii="仿宋_GB2312" w:eastAsia="仿宋_GB2312" w:hAnsi="微软雅黑" w:hint="eastAsia"/>
          <w:color w:val="000000"/>
          <w:sz w:val="32"/>
          <w:szCs w:val="32"/>
        </w:rPr>
        <w:lastRenderedPageBreak/>
        <w:t>工作人员负责信息公开工作，确保了主动公开信息及时多渠道公开，在应对突发事件及社会热点问题时</w:t>
      </w:r>
      <w:proofErr w:type="gramStart"/>
      <w:r>
        <w:rPr>
          <w:rFonts w:ascii="仿宋_GB2312" w:eastAsia="仿宋_GB2312" w:hAnsi="微软雅黑" w:hint="eastAsia"/>
          <w:color w:val="000000"/>
          <w:sz w:val="32"/>
          <w:szCs w:val="32"/>
        </w:rPr>
        <w:t>不</w:t>
      </w:r>
      <w:proofErr w:type="gramEnd"/>
      <w:r>
        <w:rPr>
          <w:rFonts w:ascii="仿宋_GB2312" w:eastAsia="仿宋_GB2312" w:hAnsi="微软雅黑" w:hint="eastAsia"/>
          <w:color w:val="000000"/>
          <w:sz w:val="32"/>
          <w:szCs w:val="32"/>
        </w:rPr>
        <w:t>失声、</w:t>
      </w:r>
      <w:proofErr w:type="gramStart"/>
      <w:r>
        <w:rPr>
          <w:rFonts w:ascii="仿宋_GB2312" w:eastAsia="仿宋_GB2312" w:hAnsi="微软雅黑" w:hint="eastAsia"/>
          <w:color w:val="000000"/>
          <w:sz w:val="32"/>
          <w:szCs w:val="32"/>
        </w:rPr>
        <w:t>不</w:t>
      </w:r>
      <w:proofErr w:type="gramEnd"/>
      <w:r>
        <w:rPr>
          <w:rFonts w:ascii="仿宋_GB2312" w:eastAsia="仿宋_GB2312" w:hAnsi="微软雅黑" w:hint="eastAsia"/>
          <w:color w:val="000000"/>
          <w:sz w:val="32"/>
          <w:szCs w:val="32"/>
        </w:rPr>
        <w:t>缺位。</w:t>
      </w:r>
      <w:r w:rsidRPr="0090077C">
        <w:rPr>
          <w:rFonts w:ascii="黑体" w:eastAsia="黑体" w:hAnsi="黑体" w:hint="eastAsia"/>
          <w:color w:val="000000"/>
          <w:sz w:val="32"/>
          <w:szCs w:val="32"/>
        </w:rPr>
        <w:t>二是组织召开政务公开工作会议，</w:t>
      </w:r>
      <w:r>
        <w:rPr>
          <w:rFonts w:ascii="仿宋_GB2312" w:eastAsia="仿宋_GB2312" w:hAnsi="微软雅黑" w:hint="eastAsia"/>
          <w:color w:val="000000"/>
          <w:sz w:val="32"/>
          <w:szCs w:val="32"/>
        </w:rPr>
        <w:t>统一思想认识，总结经验方法，深入研究当前政务公开工作存在的突出问题，部署下一步工作方向。</w:t>
      </w:r>
      <w:r w:rsidRPr="0090077C">
        <w:rPr>
          <w:rFonts w:ascii="黑体" w:eastAsia="黑体" w:hAnsi="黑体" w:hint="eastAsia"/>
          <w:color w:val="000000"/>
          <w:sz w:val="32"/>
          <w:szCs w:val="32"/>
        </w:rPr>
        <w:t>三是举办政务公开工作培训会，</w:t>
      </w:r>
      <w:r>
        <w:rPr>
          <w:rFonts w:ascii="仿宋_GB2312" w:eastAsia="仿宋_GB2312" w:hAnsi="微软雅黑" w:hint="eastAsia"/>
          <w:color w:val="000000"/>
          <w:sz w:val="32"/>
          <w:szCs w:val="32"/>
        </w:rPr>
        <w:t>就公安机关如何做好当前政务公开工作进行了培训，对政府信息公开工作中的重难点进行了解析，提高了信息公开工作人员的业务水平。</w:t>
      </w:r>
      <w:r w:rsidRPr="0090077C">
        <w:rPr>
          <w:rFonts w:ascii="黑体" w:eastAsia="黑体" w:hAnsi="黑体" w:hint="eastAsia"/>
          <w:color w:val="000000"/>
          <w:sz w:val="32"/>
          <w:szCs w:val="32"/>
        </w:rPr>
        <w:t>四是</w:t>
      </w:r>
      <w:r w:rsidRPr="0090077C">
        <w:rPr>
          <w:rFonts w:ascii="黑体" w:eastAsia="黑体" w:hAnsi="黑体" w:hint="eastAsia"/>
          <w:sz w:val="32"/>
          <w:szCs w:val="32"/>
        </w:rPr>
        <w:t>进一步加大政务公开工作考核力度</w:t>
      </w:r>
      <w:r w:rsidRPr="0090077C">
        <w:rPr>
          <w:rFonts w:ascii="黑体" w:eastAsia="黑体" w:hAnsi="黑体" w:hint="eastAsia"/>
          <w:color w:val="000000"/>
          <w:sz w:val="32"/>
          <w:szCs w:val="32"/>
        </w:rPr>
        <w:t>。</w:t>
      </w:r>
      <w:r>
        <w:rPr>
          <w:rFonts w:ascii="仿宋_GB2312" w:eastAsia="仿宋_GB2312" w:hint="eastAsia"/>
          <w:sz w:val="32"/>
          <w:szCs w:val="32"/>
        </w:rPr>
        <w:t>市公安局根据市政府政务公开工作考核要求，将考核重点聚焦在重点领域公开和发布信息的质量上，增加政务公开工作在考核中所占的比重，以考核促落实，形成了科学合理的考评机制。</w:t>
      </w:r>
    </w:p>
    <w:p w:rsidR="00007C96" w:rsidRDefault="00B011BB" w:rsidP="003D1BB3">
      <w:pPr>
        <w:pStyle w:val="a6"/>
        <w:shd w:val="clear" w:color="auto" w:fill="FFFFFF"/>
        <w:spacing w:before="0" w:beforeAutospacing="0" w:after="0" w:afterAutospacing="0" w:line="560" w:lineRule="exact"/>
        <w:ind w:firstLineChars="200" w:firstLine="640"/>
        <w:rPr>
          <w:rFonts w:ascii="微软雅黑" w:eastAsia="微软雅黑" w:hAnsi="微软雅黑"/>
          <w:color w:val="000000"/>
          <w:sz w:val="32"/>
          <w:szCs w:val="32"/>
        </w:rPr>
      </w:pPr>
      <w:r>
        <w:rPr>
          <w:rFonts w:ascii="黑体" w:eastAsia="黑体" w:hAnsi="黑体" w:hint="eastAsia"/>
          <w:color w:val="000000"/>
          <w:sz w:val="32"/>
          <w:szCs w:val="32"/>
        </w:rPr>
        <w:t>二、主动公开政府信息情况</w:t>
      </w:r>
    </w:p>
    <w:tbl>
      <w:tblPr>
        <w:tblW w:w="8925" w:type="dxa"/>
        <w:jc w:val="center"/>
        <w:tblCellMar>
          <w:left w:w="0" w:type="dxa"/>
          <w:right w:w="0" w:type="dxa"/>
        </w:tblCellMar>
        <w:tblLook w:val="04A0"/>
      </w:tblPr>
      <w:tblGrid>
        <w:gridCol w:w="2691"/>
        <w:gridCol w:w="1984"/>
        <w:gridCol w:w="2029"/>
        <w:gridCol w:w="2221"/>
      </w:tblGrid>
      <w:tr w:rsidR="00007C96">
        <w:trPr>
          <w:trHeight w:val="345"/>
          <w:jc w:val="center"/>
        </w:trPr>
        <w:tc>
          <w:tcPr>
            <w:tcW w:w="8931"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第二十条第（一）项</w:t>
            </w:r>
          </w:p>
        </w:tc>
      </w:tr>
      <w:tr w:rsidR="00007C96">
        <w:trPr>
          <w:trHeight w:val="405"/>
          <w:jc w:val="center"/>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信息内容</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本年新制作数量</w:t>
            </w:r>
          </w:p>
        </w:tc>
        <w:tc>
          <w:tcPr>
            <w:tcW w:w="2030"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本年新</w:t>
            </w:r>
          </w:p>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公开数量</w:t>
            </w:r>
          </w:p>
        </w:tc>
        <w:tc>
          <w:tcPr>
            <w:tcW w:w="2222"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对外公开</w:t>
            </w:r>
          </w:p>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总数量</w:t>
            </w:r>
          </w:p>
        </w:tc>
      </w:tr>
      <w:tr w:rsidR="00007C96">
        <w:trPr>
          <w:trHeight w:val="405"/>
          <w:jc w:val="center"/>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规章</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0</w:t>
            </w:r>
          </w:p>
        </w:tc>
        <w:tc>
          <w:tcPr>
            <w:tcW w:w="2030"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0</w:t>
            </w:r>
          </w:p>
        </w:tc>
        <w:tc>
          <w:tcPr>
            <w:tcW w:w="2222"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0</w:t>
            </w:r>
          </w:p>
        </w:tc>
      </w:tr>
      <w:tr w:rsidR="00007C96">
        <w:trPr>
          <w:trHeight w:val="405"/>
          <w:jc w:val="center"/>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规范性文件</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Pr="005216A3" w:rsidRDefault="005216A3" w:rsidP="009C2A8A">
            <w:pPr>
              <w:widowControl/>
              <w:spacing w:line="240" w:lineRule="atLeast"/>
              <w:jc w:val="left"/>
              <w:rPr>
                <w:rFonts w:ascii="仿宋_GB2312" w:eastAsia="仿宋_GB2312" w:hAnsi="宋体" w:cs="宋体"/>
                <w:kern w:val="0"/>
                <w:sz w:val="24"/>
                <w:szCs w:val="24"/>
              </w:rPr>
            </w:pPr>
            <w:r w:rsidRPr="005216A3">
              <w:rPr>
                <w:rFonts w:ascii="仿宋_GB2312" w:eastAsia="仿宋_GB2312" w:hAnsi="宋体" w:cs="宋体" w:hint="eastAsia"/>
                <w:kern w:val="0"/>
                <w:sz w:val="24"/>
                <w:szCs w:val="24"/>
              </w:rPr>
              <w:t>0</w:t>
            </w:r>
          </w:p>
        </w:tc>
        <w:tc>
          <w:tcPr>
            <w:tcW w:w="2030"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0</w:t>
            </w:r>
          </w:p>
        </w:tc>
        <w:tc>
          <w:tcPr>
            <w:tcW w:w="2222"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0</w:t>
            </w:r>
          </w:p>
        </w:tc>
      </w:tr>
      <w:tr w:rsidR="00007C96">
        <w:trPr>
          <w:trHeight w:val="390"/>
          <w:jc w:val="center"/>
        </w:trPr>
        <w:tc>
          <w:tcPr>
            <w:tcW w:w="893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第二十条第（五）项</w:t>
            </w:r>
          </w:p>
        </w:tc>
      </w:tr>
      <w:tr w:rsidR="00007C96">
        <w:trPr>
          <w:trHeight w:val="465"/>
          <w:jc w:val="center"/>
        </w:trPr>
        <w:tc>
          <w:tcPr>
            <w:tcW w:w="26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信息内容</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7C96" w:rsidRDefault="00B011BB" w:rsidP="009C2A8A">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上一年项目数量</w:t>
            </w:r>
          </w:p>
        </w:tc>
        <w:tc>
          <w:tcPr>
            <w:tcW w:w="20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本年增/减</w:t>
            </w:r>
          </w:p>
        </w:tc>
        <w:tc>
          <w:tcPr>
            <w:tcW w:w="22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处理决定数量</w:t>
            </w:r>
          </w:p>
        </w:tc>
      </w:tr>
      <w:tr w:rsidR="00007C96">
        <w:trPr>
          <w:trHeight w:val="405"/>
          <w:jc w:val="center"/>
        </w:trPr>
        <w:tc>
          <w:tcPr>
            <w:tcW w:w="26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07C96" w:rsidRDefault="00B011BB" w:rsidP="009C2A8A">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行政许可</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7C96" w:rsidRDefault="00851966" w:rsidP="009C2A8A">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49</w:t>
            </w:r>
          </w:p>
        </w:tc>
        <w:tc>
          <w:tcPr>
            <w:tcW w:w="20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7C96" w:rsidRDefault="00851966" w:rsidP="009C2A8A">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-14</w:t>
            </w:r>
          </w:p>
        </w:tc>
        <w:tc>
          <w:tcPr>
            <w:tcW w:w="22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7C96" w:rsidRDefault="00222CAE" w:rsidP="009C2A8A">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7323</w:t>
            </w:r>
          </w:p>
        </w:tc>
      </w:tr>
      <w:tr w:rsidR="00007C96">
        <w:trPr>
          <w:trHeight w:val="390"/>
          <w:jc w:val="center"/>
        </w:trPr>
        <w:tc>
          <w:tcPr>
            <w:tcW w:w="26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07C96" w:rsidRDefault="00B011BB" w:rsidP="009C2A8A">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其他对外管理服务事项</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7C96" w:rsidRDefault="00B011BB" w:rsidP="009C2A8A">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0</w:t>
            </w:r>
          </w:p>
        </w:tc>
        <w:tc>
          <w:tcPr>
            <w:tcW w:w="20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7C96" w:rsidRDefault="00B011BB" w:rsidP="009C2A8A">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0</w:t>
            </w:r>
          </w:p>
        </w:tc>
        <w:tc>
          <w:tcPr>
            <w:tcW w:w="22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7C96" w:rsidRDefault="00B011BB" w:rsidP="009C2A8A">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0</w:t>
            </w:r>
          </w:p>
        </w:tc>
      </w:tr>
      <w:tr w:rsidR="00007C96">
        <w:trPr>
          <w:trHeight w:val="300"/>
          <w:jc w:val="center"/>
        </w:trPr>
        <w:tc>
          <w:tcPr>
            <w:tcW w:w="893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第二十条第（六）项</w:t>
            </w:r>
          </w:p>
        </w:tc>
      </w:tr>
      <w:tr w:rsidR="00007C96">
        <w:trPr>
          <w:trHeight w:val="360"/>
          <w:jc w:val="center"/>
        </w:trPr>
        <w:tc>
          <w:tcPr>
            <w:tcW w:w="26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信息内容</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7C96" w:rsidRDefault="00B011BB" w:rsidP="009C2A8A">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上一年项目数量</w:t>
            </w:r>
          </w:p>
        </w:tc>
        <w:tc>
          <w:tcPr>
            <w:tcW w:w="20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本年增/减</w:t>
            </w:r>
          </w:p>
        </w:tc>
        <w:tc>
          <w:tcPr>
            <w:tcW w:w="22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处理决定数量</w:t>
            </w:r>
          </w:p>
        </w:tc>
      </w:tr>
      <w:tr w:rsidR="00007C96">
        <w:trPr>
          <w:trHeight w:val="315"/>
          <w:jc w:val="center"/>
        </w:trPr>
        <w:tc>
          <w:tcPr>
            <w:tcW w:w="26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07C96" w:rsidRDefault="00B011BB" w:rsidP="009C2A8A">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行政处罚</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7C96" w:rsidRDefault="00B011BB" w:rsidP="009C2A8A">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316</w:t>
            </w:r>
          </w:p>
        </w:tc>
        <w:tc>
          <w:tcPr>
            <w:tcW w:w="20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7C96" w:rsidRDefault="00B011BB" w:rsidP="009C2A8A">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0</w:t>
            </w:r>
          </w:p>
        </w:tc>
        <w:tc>
          <w:tcPr>
            <w:tcW w:w="22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7C96" w:rsidRDefault="00222CAE" w:rsidP="00222CAE">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19161</w:t>
            </w:r>
          </w:p>
        </w:tc>
      </w:tr>
      <w:tr w:rsidR="00007C96">
        <w:trPr>
          <w:trHeight w:val="315"/>
          <w:jc w:val="center"/>
        </w:trPr>
        <w:tc>
          <w:tcPr>
            <w:tcW w:w="26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07C96" w:rsidRDefault="00B011BB" w:rsidP="009C2A8A">
            <w:pPr>
              <w:widowControl/>
              <w:spacing w:line="240" w:lineRule="atLeast"/>
              <w:jc w:val="left"/>
              <w:rPr>
                <w:rFonts w:ascii="宋体" w:eastAsia="宋体" w:hAnsi="宋体" w:cs="宋体"/>
                <w:kern w:val="0"/>
                <w:sz w:val="24"/>
                <w:szCs w:val="24"/>
              </w:rPr>
            </w:pPr>
            <w:bookmarkStart w:id="0" w:name="_GoBack"/>
            <w:bookmarkEnd w:id="0"/>
            <w:r>
              <w:rPr>
                <w:rFonts w:ascii="仿宋_GB2312" w:eastAsia="仿宋_GB2312" w:hAnsi="宋体" w:cs="宋体" w:hint="eastAsia"/>
                <w:color w:val="000000"/>
                <w:kern w:val="0"/>
                <w:sz w:val="24"/>
                <w:szCs w:val="24"/>
              </w:rPr>
              <w:t>行政强制</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7C96" w:rsidRDefault="00B011BB" w:rsidP="009C2A8A">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32</w:t>
            </w:r>
          </w:p>
        </w:tc>
        <w:tc>
          <w:tcPr>
            <w:tcW w:w="20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7C96" w:rsidRDefault="00B011BB" w:rsidP="009C2A8A">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0</w:t>
            </w:r>
          </w:p>
        </w:tc>
        <w:tc>
          <w:tcPr>
            <w:tcW w:w="22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7C96" w:rsidRDefault="00222CAE" w:rsidP="009C2A8A">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134</w:t>
            </w:r>
          </w:p>
        </w:tc>
      </w:tr>
      <w:tr w:rsidR="00007C96">
        <w:trPr>
          <w:trHeight w:val="345"/>
          <w:jc w:val="center"/>
        </w:trPr>
        <w:tc>
          <w:tcPr>
            <w:tcW w:w="893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第二十条第（八）项</w:t>
            </w:r>
          </w:p>
        </w:tc>
      </w:tr>
      <w:tr w:rsidR="00007C96">
        <w:trPr>
          <w:trHeight w:val="360"/>
          <w:jc w:val="center"/>
        </w:trPr>
        <w:tc>
          <w:tcPr>
            <w:tcW w:w="26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信息内容</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7C96" w:rsidRDefault="00B011BB" w:rsidP="009C2A8A">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上一年项目数量</w:t>
            </w:r>
          </w:p>
        </w:tc>
        <w:tc>
          <w:tcPr>
            <w:tcW w:w="425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本年增/减</w:t>
            </w:r>
          </w:p>
        </w:tc>
      </w:tr>
      <w:tr w:rsidR="00007C96">
        <w:trPr>
          <w:trHeight w:val="360"/>
          <w:jc w:val="center"/>
        </w:trPr>
        <w:tc>
          <w:tcPr>
            <w:tcW w:w="26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07C96" w:rsidRDefault="00B011BB" w:rsidP="009C2A8A">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行政事业性收费</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7C96" w:rsidRDefault="00B011BB" w:rsidP="009C2A8A">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21</w:t>
            </w:r>
          </w:p>
        </w:tc>
        <w:tc>
          <w:tcPr>
            <w:tcW w:w="425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0</w:t>
            </w:r>
          </w:p>
        </w:tc>
      </w:tr>
      <w:tr w:rsidR="00007C96">
        <w:trPr>
          <w:trHeight w:val="360"/>
          <w:jc w:val="center"/>
        </w:trPr>
        <w:tc>
          <w:tcPr>
            <w:tcW w:w="893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第二十条第（九）项</w:t>
            </w:r>
          </w:p>
        </w:tc>
      </w:tr>
      <w:tr w:rsidR="00007C96">
        <w:trPr>
          <w:trHeight w:val="300"/>
          <w:jc w:val="center"/>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信息内容</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采购项目数量</w:t>
            </w:r>
          </w:p>
        </w:tc>
        <w:tc>
          <w:tcPr>
            <w:tcW w:w="425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proofErr w:type="gramStart"/>
            <w:r>
              <w:rPr>
                <w:rFonts w:ascii="仿宋_GB2312" w:eastAsia="仿宋_GB2312" w:hAnsi="宋体" w:cs="宋体" w:hint="eastAsia"/>
                <w:color w:val="000000"/>
                <w:kern w:val="0"/>
                <w:sz w:val="24"/>
                <w:szCs w:val="24"/>
              </w:rPr>
              <w:t>采购总</w:t>
            </w:r>
            <w:proofErr w:type="gramEnd"/>
            <w:r>
              <w:rPr>
                <w:rFonts w:ascii="仿宋_GB2312" w:eastAsia="仿宋_GB2312" w:hAnsi="宋体" w:cs="宋体" w:hint="eastAsia"/>
                <w:color w:val="000000"/>
                <w:kern w:val="0"/>
                <w:sz w:val="24"/>
                <w:szCs w:val="24"/>
              </w:rPr>
              <w:t>金额</w:t>
            </w:r>
          </w:p>
        </w:tc>
      </w:tr>
      <w:tr w:rsidR="00007C96">
        <w:trPr>
          <w:trHeight w:val="315"/>
          <w:jc w:val="center"/>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left"/>
              <w:rPr>
                <w:rFonts w:ascii="宋体" w:eastAsia="宋体" w:hAnsi="宋体" w:cs="宋体"/>
                <w:kern w:val="0"/>
                <w:sz w:val="24"/>
                <w:szCs w:val="24"/>
              </w:rPr>
            </w:pPr>
            <w:r>
              <w:rPr>
                <w:rFonts w:ascii="仿宋_GB2312" w:eastAsia="仿宋_GB2312" w:hAnsi="宋体" w:cs="宋体" w:hint="eastAsia"/>
                <w:color w:val="000000"/>
                <w:kern w:val="0"/>
                <w:sz w:val="24"/>
                <w:szCs w:val="24"/>
              </w:rPr>
              <w:t>政府集中采购</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7C96" w:rsidRDefault="00B011BB" w:rsidP="009C2A8A">
            <w:pPr>
              <w:widowControl/>
              <w:spacing w:line="240" w:lineRule="atLeast"/>
              <w:jc w:val="left"/>
              <w:rPr>
                <w:rFonts w:ascii="宋体" w:eastAsia="宋体" w:hAnsi="宋体" w:cs="宋体"/>
                <w:kern w:val="0"/>
                <w:sz w:val="24"/>
                <w:szCs w:val="24"/>
                <w:shd w:val="pct10" w:color="auto" w:fill="FFFFFF"/>
              </w:rPr>
            </w:pPr>
            <w:r>
              <w:rPr>
                <w:rFonts w:ascii="仿宋_GB2312" w:eastAsia="仿宋_GB2312" w:hint="eastAsia"/>
                <w:color w:val="000000"/>
                <w:shd w:val="clear" w:color="auto" w:fill="FFFFFF"/>
              </w:rPr>
              <w:t>273</w:t>
            </w:r>
          </w:p>
        </w:tc>
        <w:tc>
          <w:tcPr>
            <w:tcW w:w="425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shd w:val="pct10" w:color="auto" w:fill="FFFFFF"/>
              </w:rPr>
            </w:pPr>
            <w:r>
              <w:rPr>
                <w:rFonts w:ascii="仿宋_GB2312" w:eastAsia="仿宋_GB2312" w:hint="eastAsia"/>
                <w:color w:val="000000"/>
                <w:shd w:val="clear" w:color="auto" w:fill="FFFFFF"/>
              </w:rPr>
              <w:t>7142.40万元</w:t>
            </w:r>
          </w:p>
        </w:tc>
      </w:tr>
    </w:tbl>
    <w:p w:rsidR="00007C96" w:rsidRDefault="00B011BB" w:rsidP="003D1BB3">
      <w:pPr>
        <w:widowControl/>
        <w:shd w:val="clear" w:color="auto" w:fill="FFFFFF"/>
        <w:spacing w:line="56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三、收到和处理政府信息公开申请情况</w:t>
      </w:r>
    </w:p>
    <w:tbl>
      <w:tblPr>
        <w:tblW w:w="9611" w:type="dxa"/>
        <w:jc w:val="center"/>
        <w:tblInd w:w="91" w:type="dxa"/>
        <w:tblLook w:val="04A0"/>
      </w:tblPr>
      <w:tblGrid>
        <w:gridCol w:w="697"/>
        <w:gridCol w:w="936"/>
        <w:gridCol w:w="2878"/>
        <w:gridCol w:w="575"/>
        <w:gridCol w:w="812"/>
        <w:gridCol w:w="709"/>
        <w:gridCol w:w="719"/>
        <w:gridCol w:w="896"/>
        <w:gridCol w:w="833"/>
        <w:gridCol w:w="556"/>
      </w:tblGrid>
      <w:tr w:rsidR="007F07D3" w:rsidRPr="007F07D3" w:rsidTr="007C43B5">
        <w:trPr>
          <w:trHeight w:val="300"/>
          <w:jc w:val="center"/>
        </w:trPr>
        <w:tc>
          <w:tcPr>
            <w:tcW w:w="451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（本列数据的勾</w:t>
            </w:r>
            <w:proofErr w:type="gramStart"/>
            <w:r w:rsidRPr="007F07D3">
              <w:rPr>
                <w:rFonts w:ascii="仿宋_GB2312" w:eastAsia="仿宋_GB2312" w:hAnsi="宋体" w:cs="宋体" w:hint="eastAsia"/>
                <w:color w:val="000000"/>
                <w:kern w:val="0"/>
                <w:sz w:val="24"/>
                <w:szCs w:val="24"/>
              </w:rPr>
              <w:t>稽</w:t>
            </w:r>
            <w:proofErr w:type="gramEnd"/>
            <w:r w:rsidRPr="007F07D3">
              <w:rPr>
                <w:rFonts w:ascii="仿宋_GB2312" w:eastAsia="仿宋_GB2312" w:hAnsi="宋体" w:cs="宋体" w:hint="eastAsia"/>
                <w:color w:val="000000"/>
                <w:kern w:val="0"/>
                <w:sz w:val="24"/>
                <w:szCs w:val="24"/>
              </w:rPr>
              <w:t>关系为：第一项加第二项之和，等于第三项加第四项之和）</w:t>
            </w:r>
          </w:p>
        </w:tc>
        <w:tc>
          <w:tcPr>
            <w:tcW w:w="5100" w:type="dxa"/>
            <w:gridSpan w:val="7"/>
            <w:tcBorders>
              <w:top w:val="single" w:sz="8" w:space="0" w:color="auto"/>
              <w:left w:val="nil"/>
              <w:bottom w:val="single" w:sz="8" w:space="0" w:color="auto"/>
              <w:right w:val="single" w:sz="8" w:space="0" w:color="000000"/>
            </w:tcBorders>
            <w:shd w:val="clear" w:color="auto" w:fill="auto"/>
            <w:vAlign w:val="center"/>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申请人情况</w:t>
            </w:r>
          </w:p>
        </w:tc>
      </w:tr>
      <w:tr w:rsidR="007F07D3" w:rsidRPr="007F07D3" w:rsidTr="007C43B5">
        <w:trPr>
          <w:trHeight w:val="300"/>
          <w:jc w:val="center"/>
        </w:trPr>
        <w:tc>
          <w:tcPr>
            <w:tcW w:w="4511" w:type="dxa"/>
            <w:gridSpan w:val="3"/>
            <w:vMerge/>
            <w:tcBorders>
              <w:top w:val="single" w:sz="8" w:space="0" w:color="auto"/>
              <w:left w:val="single" w:sz="8" w:space="0" w:color="auto"/>
              <w:bottom w:val="single" w:sz="8" w:space="0" w:color="000000"/>
              <w:right w:val="single" w:sz="8" w:space="0" w:color="000000"/>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c>
          <w:tcPr>
            <w:tcW w:w="575" w:type="dxa"/>
            <w:vMerge w:val="restart"/>
            <w:tcBorders>
              <w:top w:val="nil"/>
              <w:left w:val="single" w:sz="8" w:space="0" w:color="auto"/>
              <w:bottom w:val="single" w:sz="8" w:space="0" w:color="000000"/>
              <w:right w:val="single" w:sz="8" w:space="0" w:color="auto"/>
            </w:tcBorders>
            <w:shd w:val="clear" w:color="auto" w:fill="auto"/>
            <w:vAlign w:val="center"/>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自然人</w:t>
            </w:r>
          </w:p>
        </w:tc>
        <w:tc>
          <w:tcPr>
            <w:tcW w:w="3969" w:type="dxa"/>
            <w:gridSpan w:val="5"/>
            <w:tcBorders>
              <w:top w:val="single" w:sz="8" w:space="0" w:color="auto"/>
              <w:left w:val="nil"/>
              <w:bottom w:val="single" w:sz="8" w:space="0" w:color="auto"/>
              <w:right w:val="single" w:sz="8" w:space="0" w:color="000000"/>
            </w:tcBorders>
            <w:shd w:val="clear" w:color="auto" w:fill="auto"/>
            <w:vAlign w:val="center"/>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法人或其他组织</w:t>
            </w:r>
          </w:p>
        </w:tc>
        <w:tc>
          <w:tcPr>
            <w:tcW w:w="556" w:type="dxa"/>
            <w:vMerge w:val="restart"/>
            <w:tcBorders>
              <w:top w:val="nil"/>
              <w:left w:val="single" w:sz="8" w:space="0" w:color="auto"/>
              <w:bottom w:val="single" w:sz="8" w:space="0" w:color="000000"/>
              <w:right w:val="single" w:sz="8" w:space="0" w:color="auto"/>
            </w:tcBorders>
            <w:shd w:val="clear" w:color="auto" w:fill="auto"/>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总计</w:t>
            </w:r>
          </w:p>
        </w:tc>
      </w:tr>
      <w:tr w:rsidR="007F07D3" w:rsidRPr="007F07D3" w:rsidTr="007C43B5">
        <w:trPr>
          <w:trHeight w:val="585"/>
          <w:jc w:val="center"/>
        </w:trPr>
        <w:tc>
          <w:tcPr>
            <w:tcW w:w="4511" w:type="dxa"/>
            <w:gridSpan w:val="3"/>
            <w:vMerge/>
            <w:tcBorders>
              <w:top w:val="single" w:sz="8" w:space="0" w:color="auto"/>
              <w:left w:val="single" w:sz="8" w:space="0" w:color="auto"/>
              <w:bottom w:val="single" w:sz="8" w:space="0" w:color="000000"/>
              <w:right w:val="single" w:sz="8" w:space="0" w:color="000000"/>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c>
          <w:tcPr>
            <w:tcW w:w="575" w:type="dxa"/>
            <w:vMerge/>
            <w:tcBorders>
              <w:top w:val="nil"/>
              <w:left w:val="single" w:sz="8" w:space="0" w:color="auto"/>
              <w:bottom w:val="single" w:sz="8" w:space="0" w:color="000000"/>
              <w:right w:val="single" w:sz="8" w:space="0" w:color="auto"/>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c>
          <w:tcPr>
            <w:tcW w:w="812" w:type="dxa"/>
            <w:tcBorders>
              <w:top w:val="nil"/>
              <w:left w:val="nil"/>
              <w:bottom w:val="single" w:sz="8" w:space="0" w:color="auto"/>
              <w:right w:val="single" w:sz="8" w:space="0" w:color="auto"/>
            </w:tcBorders>
            <w:shd w:val="clear" w:color="auto" w:fill="auto"/>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商业企业</w:t>
            </w:r>
          </w:p>
        </w:tc>
        <w:tc>
          <w:tcPr>
            <w:tcW w:w="709" w:type="dxa"/>
            <w:tcBorders>
              <w:top w:val="nil"/>
              <w:left w:val="nil"/>
              <w:bottom w:val="single" w:sz="8" w:space="0" w:color="auto"/>
              <w:right w:val="single" w:sz="8" w:space="0" w:color="auto"/>
            </w:tcBorders>
            <w:shd w:val="clear" w:color="auto" w:fill="auto"/>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科研机构</w:t>
            </w:r>
          </w:p>
        </w:tc>
        <w:tc>
          <w:tcPr>
            <w:tcW w:w="719" w:type="dxa"/>
            <w:tcBorders>
              <w:top w:val="nil"/>
              <w:left w:val="nil"/>
              <w:bottom w:val="single" w:sz="8" w:space="0" w:color="auto"/>
              <w:right w:val="single" w:sz="8" w:space="0" w:color="auto"/>
            </w:tcBorders>
            <w:shd w:val="clear" w:color="auto" w:fill="auto"/>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社会公益组织</w:t>
            </w:r>
          </w:p>
        </w:tc>
        <w:tc>
          <w:tcPr>
            <w:tcW w:w="896" w:type="dxa"/>
            <w:tcBorders>
              <w:top w:val="nil"/>
              <w:left w:val="nil"/>
              <w:bottom w:val="single" w:sz="8" w:space="0" w:color="auto"/>
              <w:right w:val="single" w:sz="8" w:space="0" w:color="auto"/>
            </w:tcBorders>
            <w:shd w:val="clear" w:color="auto" w:fill="auto"/>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法律服务机构</w:t>
            </w:r>
          </w:p>
        </w:tc>
        <w:tc>
          <w:tcPr>
            <w:tcW w:w="833" w:type="dxa"/>
            <w:tcBorders>
              <w:top w:val="nil"/>
              <w:left w:val="nil"/>
              <w:bottom w:val="single" w:sz="8" w:space="0" w:color="auto"/>
              <w:right w:val="single" w:sz="8" w:space="0" w:color="auto"/>
            </w:tcBorders>
            <w:shd w:val="clear" w:color="auto" w:fill="auto"/>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其他</w:t>
            </w:r>
          </w:p>
        </w:tc>
        <w:tc>
          <w:tcPr>
            <w:tcW w:w="556" w:type="dxa"/>
            <w:vMerge/>
            <w:tcBorders>
              <w:top w:val="nil"/>
              <w:left w:val="single" w:sz="8" w:space="0" w:color="auto"/>
              <w:bottom w:val="single" w:sz="8" w:space="0" w:color="000000"/>
              <w:right w:val="single" w:sz="8" w:space="0" w:color="auto"/>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r>
      <w:tr w:rsidR="007F07D3" w:rsidRPr="007F07D3" w:rsidTr="007C43B5">
        <w:trPr>
          <w:trHeight w:val="339"/>
          <w:jc w:val="center"/>
        </w:trPr>
        <w:tc>
          <w:tcPr>
            <w:tcW w:w="4511" w:type="dxa"/>
            <w:gridSpan w:val="3"/>
            <w:tcBorders>
              <w:top w:val="single" w:sz="8" w:space="0" w:color="auto"/>
              <w:left w:val="single" w:sz="8" w:space="0" w:color="auto"/>
              <w:bottom w:val="single" w:sz="8" w:space="0" w:color="auto"/>
              <w:right w:val="single" w:sz="8" w:space="0" w:color="000000"/>
            </w:tcBorders>
            <w:shd w:val="clear" w:color="auto" w:fill="auto"/>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一、本年新收政府信息公开申请数量</w:t>
            </w:r>
          </w:p>
        </w:tc>
        <w:tc>
          <w:tcPr>
            <w:tcW w:w="575"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15</w:t>
            </w:r>
          </w:p>
        </w:tc>
        <w:tc>
          <w:tcPr>
            <w:tcW w:w="812" w:type="dxa"/>
            <w:tcBorders>
              <w:top w:val="nil"/>
              <w:left w:val="nil"/>
              <w:bottom w:val="single" w:sz="8" w:space="0" w:color="auto"/>
              <w:right w:val="single" w:sz="8" w:space="0" w:color="auto"/>
            </w:tcBorders>
            <w:shd w:val="clear" w:color="auto" w:fill="auto"/>
            <w:vAlign w:val="center"/>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09" w:type="dxa"/>
            <w:tcBorders>
              <w:top w:val="nil"/>
              <w:left w:val="nil"/>
              <w:bottom w:val="single" w:sz="8" w:space="0" w:color="auto"/>
              <w:right w:val="single" w:sz="8" w:space="0" w:color="auto"/>
            </w:tcBorders>
            <w:shd w:val="clear" w:color="auto" w:fill="auto"/>
            <w:vAlign w:val="center"/>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19" w:type="dxa"/>
            <w:tcBorders>
              <w:top w:val="nil"/>
              <w:left w:val="nil"/>
              <w:bottom w:val="single" w:sz="8" w:space="0" w:color="auto"/>
              <w:right w:val="single" w:sz="8" w:space="0" w:color="auto"/>
            </w:tcBorders>
            <w:shd w:val="clear" w:color="auto" w:fill="auto"/>
            <w:vAlign w:val="center"/>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96" w:type="dxa"/>
            <w:tcBorders>
              <w:top w:val="nil"/>
              <w:left w:val="nil"/>
              <w:bottom w:val="single" w:sz="8" w:space="0" w:color="auto"/>
              <w:right w:val="single" w:sz="8" w:space="0" w:color="auto"/>
            </w:tcBorders>
            <w:shd w:val="clear" w:color="auto" w:fill="auto"/>
            <w:vAlign w:val="center"/>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33" w:type="dxa"/>
            <w:tcBorders>
              <w:top w:val="nil"/>
              <w:left w:val="nil"/>
              <w:bottom w:val="single" w:sz="8" w:space="0" w:color="auto"/>
              <w:right w:val="single" w:sz="8" w:space="0" w:color="auto"/>
            </w:tcBorders>
            <w:shd w:val="clear" w:color="auto" w:fill="auto"/>
            <w:vAlign w:val="center"/>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556" w:type="dxa"/>
            <w:tcBorders>
              <w:top w:val="nil"/>
              <w:left w:val="nil"/>
              <w:bottom w:val="single" w:sz="8" w:space="0" w:color="auto"/>
              <w:right w:val="single" w:sz="8" w:space="0" w:color="auto"/>
            </w:tcBorders>
            <w:shd w:val="clear" w:color="auto" w:fill="auto"/>
            <w:vAlign w:val="center"/>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15</w:t>
            </w:r>
          </w:p>
        </w:tc>
      </w:tr>
      <w:tr w:rsidR="007F07D3" w:rsidRPr="007F07D3" w:rsidTr="007C43B5">
        <w:trPr>
          <w:trHeight w:val="386"/>
          <w:jc w:val="center"/>
        </w:trPr>
        <w:tc>
          <w:tcPr>
            <w:tcW w:w="4511" w:type="dxa"/>
            <w:gridSpan w:val="3"/>
            <w:tcBorders>
              <w:top w:val="single" w:sz="8" w:space="0" w:color="auto"/>
              <w:left w:val="single" w:sz="8" w:space="0" w:color="auto"/>
              <w:bottom w:val="single" w:sz="8" w:space="0" w:color="auto"/>
              <w:right w:val="single" w:sz="8" w:space="0" w:color="000000"/>
            </w:tcBorders>
            <w:shd w:val="clear" w:color="auto" w:fill="auto"/>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二、上年结转政府信息公开申请数量</w:t>
            </w:r>
          </w:p>
        </w:tc>
        <w:tc>
          <w:tcPr>
            <w:tcW w:w="575"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12"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0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1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9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33"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55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r>
      <w:tr w:rsidR="007C43B5" w:rsidRPr="007F07D3" w:rsidTr="007C43B5">
        <w:trPr>
          <w:trHeight w:val="300"/>
          <w:jc w:val="center"/>
        </w:trPr>
        <w:tc>
          <w:tcPr>
            <w:tcW w:w="697" w:type="dxa"/>
            <w:vMerge w:val="restart"/>
            <w:tcBorders>
              <w:top w:val="nil"/>
              <w:left w:val="single" w:sz="8" w:space="0" w:color="auto"/>
              <w:bottom w:val="single" w:sz="8" w:space="0" w:color="000000"/>
              <w:right w:val="single" w:sz="8" w:space="0" w:color="auto"/>
            </w:tcBorders>
            <w:shd w:val="clear" w:color="auto" w:fill="auto"/>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三、本年度办理结果</w:t>
            </w:r>
          </w:p>
        </w:tc>
        <w:tc>
          <w:tcPr>
            <w:tcW w:w="3814" w:type="dxa"/>
            <w:gridSpan w:val="2"/>
            <w:tcBorders>
              <w:top w:val="single" w:sz="8" w:space="0" w:color="auto"/>
              <w:left w:val="nil"/>
              <w:bottom w:val="single" w:sz="8" w:space="0" w:color="auto"/>
              <w:right w:val="single" w:sz="8" w:space="0" w:color="000000"/>
            </w:tcBorders>
            <w:shd w:val="clear" w:color="auto" w:fill="auto"/>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（一）予以公开</w:t>
            </w:r>
          </w:p>
        </w:tc>
        <w:tc>
          <w:tcPr>
            <w:tcW w:w="575"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2</w:t>
            </w:r>
          </w:p>
        </w:tc>
        <w:tc>
          <w:tcPr>
            <w:tcW w:w="812"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0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1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9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33"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55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2</w:t>
            </w:r>
          </w:p>
        </w:tc>
      </w:tr>
      <w:tr w:rsidR="007C43B5" w:rsidRPr="007F07D3" w:rsidTr="007C43B5">
        <w:trPr>
          <w:trHeight w:val="652"/>
          <w:jc w:val="center"/>
        </w:trPr>
        <w:tc>
          <w:tcPr>
            <w:tcW w:w="697" w:type="dxa"/>
            <w:vMerge/>
            <w:tcBorders>
              <w:top w:val="nil"/>
              <w:left w:val="single" w:sz="8" w:space="0" w:color="auto"/>
              <w:bottom w:val="single" w:sz="8" w:space="0" w:color="000000"/>
              <w:right w:val="single" w:sz="8" w:space="0" w:color="auto"/>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c>
          <w:tcPr>
            <w:tcW w:w="3814" w:type="dxa"/>
            <w:gridSpan w:val="2"/>
            <w:tcBorders>
              <w:top w:val="single" w:sz="8" w:space="0" w:color="auto"/>
              <w:left w:val="nil"/>
              <w:bottom w:val="single" w:sz="8" w:space="0" w:color="auto"/>
              <w:right w:val="single" w:sz="8" w:space="0" w:color="000000"/>
            </w:tcBorders>
            <w:shd w:val="clear" w:color="auto" w:fill="auto"/>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（二）部分公开（区分处理的，只计这一情形，不计其他情形）</w:t>
            </w:r>
          </w:p>
        </w:tc>
        <w:tc>
          <w:tcPr>
            <w:tcW w:w="575"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1</w:t>
            </w:r>
          </w:p>
        </w:tc>
        <w:tc>
          <w:tcPr>
            <w:tcW w:w="812"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0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1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9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33"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55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1</w:t>
            </w:r>
          </w:p>
        </w:tc>
      </w:tr>
      <w:tr w:rsidR="007C43B5" w:rsidRPr="007F07D3" w:rsidTr="007C43B5">
        <w:trPr>
          <w:trHeight w:val="407"/>
          <w:jc w:val="center"/>
        </w:trPr>
        <w:tc>
          <w:tcPr>
            <w:tcW w:w="697" w:type="dxa"/>
            <w:vMerge/>
            <w:tcBorders>
              <w:top w:val="nil"/>
              <w:left w:val="single" w:sz="8" w:space="0" w:color="auto"/>
              <w:bottom w:val="single" w:sz="8" w:space="0" w:color="000000"/>
              <w:right w:val="single" w:sz="8" w:space="0" w:color="auto"/>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c>
          <w:tcPr>
            <w:tcW w:w="936" w:type="dxa"/>
            <w:vMerge w:val="restart"/>
            <w:tcBorders>
              <w:top w:val="nil"/>
              <w:left w:val="single" w:sz="8" w:space="0" w:color="auto"/>
              <w:bottom w:val="single" w:sz="8" w:space="0" w:color="000000"/>
              <w:right w:val="single" w:sz="8" w:space="0" w:color="auto"/>
            </w:tcBorders>
            <w:shd w:val="clear" w:color="auto" w:fill="auto"/>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（三）不予公开</w:t>
            </w:r>
          </w:p>
        </w:tc>
        <w:tc>
          <w:tcPr>
            <w:tcW w:w="2878"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1．属于国家秘密</w:t>
            </w:r>
          </w:p>
        </w:tc>
        <w:tc>
          <w:tcPr>
            <w:tcW w:w="575"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12"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0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1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9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33"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55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r>
      <w:tr w:rsidR="007C43B5" w:rsidRPr="007F07D3" w:rsidTr="007C43B5">
        <w:trPr>
          <w:trHeight w:val="636"/>
          <w:jc w:val="center"/>
        </w:trPr>
        <w:tc>
          <w:tcPr>
            <w:tcW w:w="697" w:type="dxa"/>
            <w:vMerge/>
            <w:tcBorders>
              <w:top w:val="nil"/>
              <w:left w:val="single" w:sz="8" w:space="0" w:color="auto"/>
              <w:bottom w:val="single" w:sz="8" w:space="0" w:color="000000"/>
              <w:right w:val="single" w:sz="8" w:space="0" w:color="auto"/>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c>
          <w:tcPr>
            <w:tcW w:w="936" w:type="dxa"/>
            <w:vMerge/>
            <w:tcBorders>
              <w:top w:val="nil"/>
              <w:left w:val="single" w:sz="8" w:space="0" w:color="auto"/>
              <w:bottom w:val="single" w:sz="8" w:space="0" w:color="000000"/>
              <w:right w:val="single" w:sz="8" w:space="0" w:color="auto"/>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c>
          <w:tcPr>
            <w:tcW w:w="2878"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2．其他法律行政法规禁止公开</w:t>
            </w:r>
          </w:p>
        </w:tc>
        <w:tc>
          <w:tcPr>
            <w:tcW w:w="575"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12"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0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1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9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33"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55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r>
      <w:tr w:rsidR="007C43B5" w:rsidRPr="007F07D3" w:rsidTr="007F01DC">
        <w:trPr>
          <w:trHeight w:val="463"/>
          <w:jc w:val="center"/>
        </w:trPr>
        <w:tc>
          <w:tcPr>
            <w:tcW w:w="697" w:type="dxa"/>
            <w:vMerge/>
            <w:tcBorders>
              <w:top w:val="nil"/>
              <w:left w:val="single" w:sz="8" w:space="0" w:color="auto"/>
              <w:bottom w:val="single" w:sz="8" w:space="0" w:color="000000"/>
              <w:right w:val="single" w:sz="8" w:space="0" w:color="auto"/>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c>
          <w:tcPr>
            <w:tcW w:w="936" w:type="dxa"/>
            <w:vMerge/>
            <w:tcBorders>
              <w:top w:val="nil"/>
              <w:left w:val="single" w:sz="8" w:space="0" w:color="auto"/>
              <w:bottom w:val="single" w:sz="8" w:space="0" w:color="000000"/>
              <w:right w:val="single" w:sz="8" w:space="0" w:color="auto"/>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c>
          <w:tcPr>
            <w:tcW w:w="2878"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3．危及“三安全</w:t>
            </w:r>
            <w:proofErr w:type="gramStart"/>
            <w:r w:rsidRPr="007F07D3">
              <w:rPr>
                <w:rFonts w:ascii="仿宋_GB2312" w:eastAsia="仿宋_GB2312" w:hAnsi="宋体" w:cs="宋体" w:hint="eastAsia"/>
                <w:color w:val="000000"/>
                <w:kern w:val="0"/>
                <w:sz w:val="24"/>
                <w:szCs w:val="24"/>
              </w:rPr>
              <w:t>一</w:t>
            </w:r>
            <w:proofErr w:type="gramEnd"/>
            <w:r w:rsidRPr="007F07D3">
              <w:rPr>
                <w:rFonts w:ascii="仿宋_GB2312" w:eastAsia="仿宋_GB2312" w:hAnsi="宋体" w:cs="宋体" w:hint="eastAsia"/>
                <w:color w:val="000000"/>
                <w:kern w:val="0"/>
                <w:sz w:val="24"/>
                <w:szCs w:val="24"/>
              </w:rPr>
              <w:t>稳定”</w:t>
            </w:r>
          </w:p>
        </w:tc>
        <w:tc>
          <w:tcPr>
            <w:tcW w:w="575"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12"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0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1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9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33"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55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r>
      <w:tr w:rsidR="007C43B5" w:rsidRPr="007F07D3" w:rsidTr="007C43B5">
        <w:trPr>
          <w:trHeight w:val="392"/>
          <w:jc w:val="center"/>
        </w:trPr>
        <w:tc>
          <w:tcPr>
            <w:tcW w:w="697" w:type="dxa"/>
            <w:vMerge/>
            <w:tcBorders>
              <w:top w:val="nil"/>
              <w:left w:val="single" w:sz="8" w:space="0" w:color="auto"/>
              <w:bottom w:val="single" w:sz="8" w:space="0" w:color="000000"/>
              <w:right w:val="single" w:sz="8" w:space="0" w:color="auto"/>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c>
          <w:tcPr>
            <w:tcW w:w="936" w:type="dxa"/>
            <w:vMerge/>
            <w:tcBorders>
              <w:top w:val="nil"/>
              <w:left w:val="single" w:sz="8" w:space="0" w:color="auto"/>
              <w:bottom w:val="single" w:sz="8" w:space="0" w:color="000000"/>
              <w:right w:val="single" w:sz="8" w:space="0" w:color="auto"/>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c>
          <w:tcPr>
            <w:tcW w:w="2878"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4．保护第三方合法权益</w:t>
            </w:r>
          </w:p>
        </w:tc>
        <w:tc>
          <w:tcPr>
            <w:tcW w:w="575"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12"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0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1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9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33"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55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r>
      <w:tr w:rsidR="007C43B5" w:rsidRPr="007F07D3" w:rsidTr="007F01DC">
        <w:trPr>
          <w:trHeight w:val="432"/>
          <w:jc w:val="center"/>
        </w:trPr>
        <w:tc>
          <w:tcPr>
            <w:tcW w:w="697" w:type="dxa"/>
            <w:vMerge/>
            <w:tcBorders>
              <w:top w:val="nil"/>
              <w:left w:val="single" w:sz="8" w:space="0" w:color="auto"/>
              <w:bottom w:val="single" w:sz="8" w:space="0" w:color="000000"/>
              <w:right w:val="single" w:sz="8" w:space="0" w:color="auto"/>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c>
          <w:tcPr>
            <w:tcW w:w="936" w:type="dxa"/>
            <w:vMerge/>
            <w:tcBorders>
              <w:top w:val="nil"/>
              <w:left w:val="single" w:sz="8" w:space="0" w:color="auto"/>
              <w:bottom w:val="single" w:sz="8" w:space="0" w:color="000000"/>
              <w:right w:val="single" w:sz="8" w:space="0" w:color="auto"/>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c>
          <w:tcPr>
            <w:tcW w:w="2878"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5．属于三类内部事务信息</w:t>
            </w:r>
          </w:p>
        </w:tc>
        <w:tc>
          <w:tcPr>
            <w:tcW w:w="575"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12"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0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1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9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33"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55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r>
      <w:tr w:rsidR="007C43B5" w:rsidRPr="007F07D3" w:rsidTr="007F01DC">
        <w:trPr>
          <w:trHeight w:val="411"/>
          <w:jc w:val="center"/>
        </w:trPr>
        <w:tc>
          <w:tcPr>
            <w:tcW w:w="697" w:type="dxa"/>
            <w:vMerge/>
            <w:tcBorders>
              <w:top w:val="nil"/>
              <w:left w:val="single" w:sz="8" w:space="0" w:color="auto"/>
              <w:bottom w:val="single" w:sz="8" w:space="0" w:color="000000"/>
              <w:right w:val="single" w:sz="8" w:space="0" w:color="auto"/>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c>
          <w:tcPr>
            <w:tcW w:w="936" w:type="dxa"/>
            <w:vMerge/>
            <w:tcBorders>
              <w:top w:val="nil"/>
              <w:left w:val="single" w:sz="8" w:space="0" w:color="auto"/>
              <w:bottom w:val="single" w:sz="8" w:space="0" w:color="000000"/>
              <w:right w:val="single" w:sz="8" w:space="0" w:color="auto"/>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c>
          <w:tcPr>
            <w:tcW w:w="2878"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6．属于四类过程性信息</w:t>
            </w:r>
          </w:p>
        </w:tc>
        <w:tc>
          <w:tcPr>
            <w:tcW w:w="575"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12"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0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1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9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33"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55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r>
      <w:tr w:rsidR="007C43B5" w:rsidRPr="007F07D3" w:rsidTr="007F01DC">
        <w:trPr>
          <w:trHeight w:val="389"/>
          <w:jc w:val="center"/>
        </w:trPr>
        <w:tc>
          <w:tcPr>
            <w:tcW w:w="697" w:type="dxa"/>
            <w:vMerge/>
            <w:tcBorders>
              <w:top w:val="nil"/>
              <w:left w:val="single" w:sz="8" w:space="0" w:color="auto"/>
              <w:bottom w:val="single" w:sz="8" w:space="0" w:color="000000"/>
              <w:right w:val="single" w:sz="8" w:space="0" w:color="auto"/>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c>
          <w:tcPr>
            <w:tcW w:w="936" w:type="dxa"/>
            <w:vMerge/>
            <w:tcBorders>
              <w:top w:val="nil"/>
              <w:left w:val="single" w:sz="8" w:space="0" w:color="auto"/>
              <w:bottom w:val="single" w:sz="8" w:space="0" w:color="000000"/>
              <w:right w:val="single" w:sz="8" w:space="0" w:color="auto"/>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c>
          <w:tcPr>
            <w:tcW w:w="2878"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7．属于行政执法案卷</w:t>
            </w:r>
          </w:p>
        </w:tc>
        <w:tc>
          <w:tcPr>
            <w:tcW w:w="575"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12"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0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1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9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33"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55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r>
      <w:tr w:rsidR="007C43B5" w:rsidRPr="007F07D3" w:rsidTr="007F01DC">
        <w:trPr>
          <w:trHeight w:val="423"/>
          <w:jc w:val="center"/>
        </w:trPr>
        <w:tc>
          <w:tcPr>
            <w:tcW w:w="697" w:type="dxa"/>
            <w:vMerge/>
            <w:tcBorders>
              <w:top w:val="nil"/>
              <w:left w:val="single" w:sz="8" w:space="0" w:color="auto"/>
              <w:bottom w:val="single" w:sz="8" w:space="0" w:color="000000"/>
              <w:right w:val="single" w:sz="8" w:space="0" w:color="auto"/>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c>
          <w:tcPr>
            <w:tcW w:w="936" w:type="dxa"/>
            <w:vMerge/>
            <w:tcBorders>
              <w:top w:val="nil"/>
              <w:left w:val="single" w:sz="8" w:space="0" w:color="auto"/>
              <w:bottom w:val="single" w:sz="8" w:space="0" w:color="000000"/>
              <w:right w:val="single" w:sz="8" w:space="0" w:color="auto"/>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c>
          <w:tcPr>
            <w:tcW w:w="2878"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8．属于行政查询事项</w:t>
            </w:r>
          </w:p>
        </w:tc>
        <w:tc>
          <w:tcPr>
            <w:tcW w:w="575"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12"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0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1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9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33"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55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r>
      <w:tr w:rsidR="007C43B5" w:rsidRPr="007F07D3" w:rsidTr="007C43B5">
        <w:trPr>
          <w:trHeight w:val="479"/>
          <w:jc w:val="center"/>
        </w:trPr>
        <w:tc>
          <w:tcPr>
            <w:tcW w:w="697" w:type="dxa"/>
            <w:vMerge/>
            <w:tcBorders>
              <w:top w:val="nil"/>
              <w:left w:val="single" w:sz="8" w:space="0" w:color="auto"/>
              <w:bottom w:val="single" w:sz="8" w:space="0" w:color="000000"/>
              <w:right w:val="single" w:sz="8" w:space="0" w:color="auto"/>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c>
          <w:tcPr>
            <w:tcW w:w="936" w:type="dxa"/>
            <w:vMerge w:val="restart"/>
            <w:tcBorders>
              <w:top w:val="nil"/>
              <w:left w:val="single" w:sz="8" w:space="0" w:color="auto"/>
              <w:bottom w:val="single" w:sz="8" w:space="0" w:color="000000"/>
              <w:right w:val="single" w:sz="8" w:space="0" w:color="auto"/>
            </w:tcBorders>
            <w:shd w:val="clear" w:color="auto" w:fill="auto"/>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（四）无法提供</w:t>
            </w:r>
          </w:p>
        </w:tc>
        <w:tc>
          <w:tcPr>
            <w:tcW w:w="2878"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1．本机关不掌握相关政府信息</w:t>
            </w:r>
          </w:p>
        </w:tc>
        <w:tc>
          <w:tcPr>
            <w:tcW w:w="575"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12</w:t>
            </w:r>
          </w:p>
        </w:tc>
        <w:tc>
          <w:tcPr>
            <w:tcW w:w="812"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0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1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9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33"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55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12</w:t>
            </w:r>
          </w:p>
        </w:tc>
      </w:tr>
      <w:tr w:rsidR="007C43B5" w:rsidRPr="007F07D3" w:rsidTr="007C43B5">
        <w:trPr>
          <w:trHeight w:val="559"/>
          <w:jc w:val="center"/>
        </w:trPr>
        <w:tc>
          <w:tcPr>
            <w:tcW w:w="697" w:type="dxa"/>
            <w:vMerge/>
            <w:tcBorders>
              <w:top w:val="nil"/>
              <w:left w:val="single" w:sz="8" w:space="0" w:color="auto"/>
              <w:bottom w:val="single" w:sz="8" w:space="0" w:color="000000"/>
              <w:right w:val="single" w:sz="8" w:space="0" w:color="auto"/>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c>
          <w:tcPr>
            <w:tcW w:w="936" w:type="dxa"/>
            <w:vMerge/>
            <w:tcBorders>
              <w:top w:val="nil"/>
              <w:left w:val="single" w:sz="8" w:space="0" w:color="auto"/>
              <w:bottom w:val="single" w:sz="8" w:space="0" w:color="000000"/>
              <w:right w:val="single" w:sz="8" w:space="0" w:color="auto"/>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c>
          <w:tcPr>
            <w:tcW w:w="2878"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2．没有现成信息需要另行制作</w:t>
            </w:r>
          </w:p>
        </w:tc>
        <w:tc>
          <w:tcPr>
            <w:tcW w:w="575"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12"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0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1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9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33"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55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r>
      <w:tr w:rsidR="007C43B5" w:rsidRPr="007F07D3" w:rsidTr="007C43B5">
        <w:trPr>
          <w:trHeight w:val="498"/>
          <w:jc w:val="center"/>
        </w:trPr>
        <w:tc>
          <w:tcPr>
            <w:tcW w:w="697" w:type="dxa"/>
            <w:vMerge/>
            <w:tcBorders>
              <w:top w:val="nil"/>
              <w:left w:val="single" w:sz="8" w:space="0" w:color="auto"/>
              <w:bottom w:val="single" w:sz="8" w:space="0" w:color="000000"/>
              <w:right w:val="single" w:sz="8" w:space="0" w:color="auto"/>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c>
          <w:tcPr>
            <w:tcW w:w="936" w:type="dxa"/>
            <w:vMerge/>
            <w:tcBorders>
              <w:top w:val="nil"/>
              <w:left w:val="single" w:sz="8" w:space="0" w:color="auto"/>
              <w:bottom w:val="single" w:sz="8" w:space="0" w:color="000000"/>
              <w:right w:val="single" w:sz="8" w:space="0" w:color="auto"/>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c>
          <w:tcPr>
            <w:tcW w:w="2878"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3．补正后申请内容仍不明确</w:t>
            </w:r>
          </w:p>
        </w:tc>
        <w:tc>
          <w:tcPr>
            <w:tcW w:w="575"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12"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0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1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9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33"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55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r>
      <w:tr w:rsidR="007C43B5" w:rsidRPr="007F07D3" w:rsidTr="007F01DC">
        <w:trPr>
          <w:trHeight w:val="427"/>
          <w:jc w:val="center"/>
        </w:trPr>
        <w:tc>
          <w:tcPr>
            <w:tcW w:w="697" w:type="dxa"/>
            <w:vMerge/>
            <w:tcBorders>
              <w:top w:val="nil"/>
              <w:left w:val="single" w:sz="8" w:space="0" w:color="auto"/>
              <w:bottom w:val="single" w:sz="8" w:space="0" w:color="000000"/>
              <w:right w:val="single" w:sz="8" w:space="0" w:color="auto"/>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c>
          <w:tcPr>
            <w:tcW w:w="936" w:type="dxa"/>
            <w:vMerge w:val="restart"/>
            <w:tcBorders>
              <w:top w:val="nil"/>
              <w:left w:val="single" w:sz="8" w:space="0" w:color="auto"/>
              <w:bottom w:val="single" w:sz="8" w:space="0" w:color="000000"/>
              <w:right w:val="single" w:sz="8" w:space="0" w:color="auto"/>
            </w:tcBorders>
            <w:shd w:val="clear" w:color="auto" w:fill="auto"/>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（五）</w:t>
            </w:r>
            <w:proofErr w:type="gramStart"/>
            <w:r w:rsidRPr="007F07D3">
              <w:rPr>
                <w:rFonts w:ascii="仿宋_GB2312" w:eastAsia="仿宋_GB2312" w:hAnsi="宋体" w:cs="宋体" w:hint="eastAsia"/>
                <w:color w:val="000000"/>
                <w:kern w:val="0"/>
                <w:sz w:val="24"/>
                <w:szCs w:val="24"/>
              </w:rPr>
              <w:t>不予处理</w:t>
            </w:r>
            <w:proofErr w:type="gramEnd"/>
          </w:p>
        </w:tc>
        <w:tc>
          <w:tcPr>
            <w:tcW w:w="2878"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1．信访举报投诉类申请</w:t>
            </w:r>
          </w:p>
        </w:tc>
        <w:tc>
          <w:tcPr>
            <w:tcW w:w="575"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12"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0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1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9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33"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55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r>
      <w:tr w:rsidR="007C43B5" w:rsidRPr="007F07D3" w:rsidTr="007F01DC">
        <w:trPr>
          <w:trHeight w:val="404"/>
          <w:jc w:val="center"/>
        </w:trPr>
        <w:tc>
          <w:tcPr>
            <w:tcW w:w="697" w:type="dxa"/>
            <w:vMerge/>
            <w:tcBorders>
              <w:top w:val="nil"/>
              <w:left w:val="single" w:sz="8" w:space="0" w:color="auto"/>
              <w:bottom w:val="single" w:sz="8" w:space="0" w:color="000000"/>
              <w:right w:val="single" w:sz="8" w:space="0" w:color="auto"/>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c>
          <w:tcPr>
            <w:tcW w:w="936" w:type="dxa"/>
            <w:vMerge/>
            <w:tcBorders>
              <w:top w:val="nil"/>
              <w:left w:val="single" w:sz="8" w:space="0" w:color="auto"/>
              <w:bottom w:val="single" w:sz="8" w:space="0" w:color="000000"/>
              <w:right w:val="single" w:sz="8" w:space="0" w:color="auto"/>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c>
          <w:tcPr>
            <w:tcW w:w="2878"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2．重复申请</w:t>
            </w:r>
          </w:p>
        </w:tc>
        <w:tc>
          <w:tcPr>
            <w:tcW w:w="575"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12"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0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1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9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33"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55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r>
      <w:tr w:rsidR="007C43B5" w:rsidRPr="007F07D3" w:rsidTr="007F01DC">
        <w:trPr>
          <w:trHeight w:val="411"/>
          <w:jc w:val="center"/>
        </w:trPr>
        <w:tc>
          <w:tcPr>
            <w:tcW w:w="697" w:type="dxa"/>
            <w:vMerge/>
            <w:tcBorders>
              <w:top w:val="nil"/>
              <w:left w:val="single" w:sz="8" w:space="0" w:color="auto"/>
              <w:bottom w:val="single" w:sz="8" w:space="0" w:color="000000"/>
              <w:right w:val="single" w:sz="8" w:space="0" w:color="auto"/>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c>
          <w:tcPr>
            <w:tcW w:w="936" w:type="dxa"/>
            <w:vMerge/>
            <w:tcBorders>
              <w:top w:val="nil"/>
              <w:left w:val="single" w:sz="8" w:space="0" w:color="auto"/>
              <w:bottom w:val="single" w:sz="8" w:space="0" w:color="000000"/>
              <w:right w:val="single" w:sz="8" w:space="0" w:color="auto"/>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c>
          <w:tcPr>
            <w:tcW w:w="2878"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3．要求提供公开出版物</w:t>
            </w:r>
          </w:p>
        </w:tc>
        <w:tc>
          <w:tcPr>
            <w:tcW w:w="575"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12"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0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1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9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33"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55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r>
      <w:tr w:rsidR="007C43B5" w:rsidRPr="007F07D3" w:rsidTr="007C43B5">
        <w:trPr>
          <w:trHeight w:val="669"/>
          <w:jc w:val="center"/>
        </w:trPr>
        <w:tc>
          <w:tcPr>
            <w:tcW w:w="697" w:type="dxa"/>
            <w:vMerge/>
            <w:tcBorders>
              <w:top w:val="nil"/>
              <w:left w:val="single" w:sz="8" w:space="0" w:color="auto"/>
              <w:bottom w:val="single" w:sz="8" w:space="0" w:color="000000"/>
              <w:right w:val="single" w:sz="8" w:space="0" w:color="auto"/>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c>
          <w:tcPr>
            <w:tcW w:w="936" w:type="dxa"/>
            <w:vMerge/>
            <w:tcBorders>
              <w:top w:val="nil"/>
              <w:left w:val="single" w:sz="8" w:space="0" w:color="auto"/>
              <w:bottom w:val="single" w:sz="8" w:space="0" w:color="000000"/>
              <w:right w:val="single" w:sz="8" w:space="0" w:color="auto"/>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c>
          <w:tcPr>
            <w:tcW w:w="2878"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4．无正当理由大量反复申请</w:t>
            </w:r>
          </w:p>
        </w:tc>
        <w:tc>
          <w:tcPr>
            <w:tcW w:w="575"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12"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0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1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9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33"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55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r>
      <w:tr w:rsidR="007C43B5" w:rsidRPr="007F07D3" w:rsidTr="007C43B5">
        <w:trPr>
          <w:trHeight w:val="558"/>
          <w:jc w:val="center"/>
        </w:trPr>
        <w:tc>
          <w:tcPr>
            <w:tcW w:w="697" w:type="dxa"/>
            <w:vMerge/>
            <w:tcBorders>
              <w:top w:val="nil"/>
              <w:left w:val="single" w:sz="8" w:space="0" w:color="auto"/>
              <w:bottom w:val="single" w:sz="8" w:space="0" w:color="000000"/>
              <w:right w:val="single" w:sz="8" w:space="0" w:color="auto"/>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c>
          <w:tcPr>
            <w:tcW w:w="936" w:type="dxa"/>
            <w:vMerge/>
            <w:tcBorders>
              <w:top w:val="nil"/>
              <w:left w:val="single" w:sz="8" w:space="0" w:color="auto"/>
              <w:bottom w:val="single" w:sz="8" w:space="0" w:color="000000"/>
              <w:right w:val="single" w:sz="8" w:space="0" w:color="auto"/>
            </w:tcBorders>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p>
        </w:tc>
        <w:tc>
          <w:tcPr>
            <w:tcW w:w="2878"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5．要求行政机关确认或重新出具已获取信息</w:t>
            </w:r>
          </w:p>
        </w:tc>
        <w:tc>
          <w:tcPr>
            <w:tcW w:w="575"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12"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0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1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9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33"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55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r>
      <w:tr w:rsidR="007C43B5" w:rsidRPr="007F07D3" w:rsidTr="007F01DC">
        <w:trPr>
          <w:trHeight w:val="509"/>
          <w:jc w:val="center"/>
        </w:trPr>
        <w:tc>
          <w:tcPr>
            <w:tcW w:w="697" w:type="dxa"/>
            <w:tcBorders>
              <w:top w:val="nil"/>
              <w:left w:val="single" w:sz="8" w:space="0" w:color="auto"/>
              <w:bottom w:val="single" w:sz="8" w:space="0" w:color="auto"/>
              <w:right w:val="single" w:sz="8" w:space="0" w:color="auto"/>
            </w:tcBorders>
            <w:shd w:val="clear" w:color="auto" w:fill="auto"/>
            <w:hideMark/>
          </w:tcPr>
          <w:p w:rsidR="007F07D3" w:rsidRPr="007F07D3" w:rsidRDefault="007F07D3" w:rsidP="007F07D3">
            <w:pPr>
              <w:widowControl/>
              <w:jc w:val="left"/>
              <w:rPr>
                <w:rFonts w:ascii="宋体" w:eastAsia="宋体" w:hAnsi="宋体" w:cs="宋体"/>
                <w:color w:val="000000"/>
                <w:kern w:val="0"/>
                <w:sz w:val="24"/>
                <w:szCs w:val="24"/>
              </w:rPr>
            </w:pPr>
            <w:r w:rsidRPr="007F07D3">
              <w:rPr>
                <w:rFonts w:ascii="宋体" w:eastAsia="宋体" w:hAnsi="宋体" w:cs="宋体" w:hint="eastAsia"/>
                <w:color w:val="000000"/>
                <w:kern w:val="0"/>
                <w:sz w:val="24"/>
                <w:szCs w:val="24"/>
              </w:rPr>
              <w:t xml:space="preserve">　</w:t>
            </w:r>
          </w:p>
        </w:tc>
        <w:tc>
          <w:tcPr>
            <w:tcW w:w="3814" w:type="dxa"/>
            <w:gridSpan w:val="2"/>
            <w:tcBorders>
              <w:top w:val="single" w:sz="8" w:space="0" w:color="auto"/>
              <w:left w:val="nil"/>
              <w:bottom w:val="single" w:sz="8" w:space="0" w:color="auto"/>
              <w:right w:val="single" w:sz="8" w:space="0" w:color="000000"/>
            </w:tcBorders>
            <w:shd w:val="clear" w:color="auto" w:fill="auto"/>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（六）其他处理</w:t>
            </w:r>
          </w:p>
        </w:tc>
        <w:tc>
          <w:tcPr>
            <w:tcW w:w="575"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12"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0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1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9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33"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55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r>
      <w:tr w:rsidR="007C43B5" w:rsidRPr="007F07D3" w:rsidTr="007C43B5">
        <w:trPr>
          <w:trHeight w:val="417"/>
          <w:jc w:val="center"/>
        </w:trPr>
        <w:tc>
          <w:tcPr>
            <w:tcW w:w="697" w:type="dxa"/>
            <w:tcBorders>
              <w:top w:val="nil"/>
              <w:left w:val="single" w:sz="8" w:space="0" w:color="auto"/>
              <w:bottom w:val="single" w:sz="8" w:space="0" w:color="auto"/>
              <w:right w:val="single" w:sz="8" w:space="0" w:color="auto"/>
            </w:tcBorders>
            <w:shd w:val="clear" w:color="auto" w:fill="auto"/>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 xml:space="preserve">　</w:t>
            </w:r>
          </w:p>
        </w:tc>
        <w:tc>
          <w:tcPr>
            <w:tcW w:w="3814" w:type="dxa"/>
            <w:gridSpan w:val="2"/>
            <w:tcBorders>
              <w:top w:val="single" w:sz="8" w:space="0" w:color="auto"/>
              <w:left w:val="nil"/>
              <w:bottom w:val="single" w:sz="8" w:space="0" w:color="auto"/>
              <w:right w:val="single" w:sz="8" w:space="0" w:color="000000"/>
            </w:tcBorders>
            <w:shd w:val="clear" w:color="auto" w:fill="auto"/>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（七）总计</w:t>
            </w:r>
          </w:p>
        </w:tc>
        <w:tc>
          <w:tcPr>
            <w:tcW w:w="575"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15</w:t>
            </w:r>
          </w:p>
        </w:tc>
        <w:tc>
          <w:tcPr>
            <w:tcW w:w="812"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0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1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9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33"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55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15</w:t>
            </w:r>
          </w:p>
        </w:tc>
      </w:tr>
      <w:tr w:rsidR="007F07D3" w:rsidRPr="007F07D3" w:rsidTr="007C43B5">
        <w:trPr>
          <w:trHeight w:val="520"/>
          <w:jc w:val="center"/>
        </w:trPr>
        <w:tc>
          <w:tcPr>
            <w:tcW w:w="451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F07D3" w:rsidRPr="007F07D3" w:rsidRDefault="007F07D3" w:rsidP="007F07D3">
            <w:pPr>
              <w:widowControl/>
              <w:jc w:val="left"/>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四、结转下年度继续办理</w:t>
            </w:r>
          </w:p>
        </w:tc>
        <w:tc>
          <w:tcPr>
            <w:tcW w:w="575"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12"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0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719"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9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833"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c>
          <w:tcPr>
            <w:tcW w:w="556" w:type="dxa"/>
            <w:tcBorders>
              <w:top w:val="nil"/>
              <w:left w:val="nil"/>
              <w:bottom w:val="single" w:sz="8" w:space="0" w:color="auto"/>
              <w:right w:val="single" w:sz="8" w:space="0" w:color="auto"/>
            </w:tcBorders>
            <w:shd w:val="clear" w:color="auto" w:fill="auto"/>
            <w:hideMark/>
          </w:tcPr>
          <w:p w:rsidR="007F07D3" w:rsidRPr="007F07D3" w:rsidRDefault="007F07D3" w:rsidP="007F07D3">
            <w:pPr>
              <w:widowControl/>
              <w:jc w:val="center"/>
              <w:rPr>
                <w:rFonts w:ascii="仿宋_GB2312" w:eastAsia="仿宋_GB2312" w:hAnsi="宋体" w:cs="宋体"/>
                <w:color w:val="000000"/>
                <w:kern w:val="0"/>
                <w:sz w:val="24"/>
                <w:szCs w:val="24"/>
              </w:rPr>
            </w:pPr>
            <w:r w:rsidRPr="007F07D3">
              <w:rPr>
                <w:rFonts w:ascii="仿宋_GB2312" w:eastAsia="仿宋_GB2312" w:hAnsi="宋体" w:cs="宋体" w:hint="eastAsia"/>
                <w:color w:val="000000"/>
                <w:kern w:val="0"/>
                <w:sz w:val="24"/>
                <w:szCs w:val="24"/>
              </w:rPr>
              <w:t>0</w:t>
            </w:r>
          </w:p>
        </w:tc>
      </w:tr>
    </w:tbl>
    <w:p w:rsidR="00007C96" w:rsidRDefault="00B011BB" w:rsidP="003D1BB3">
      <w:pPr>
        <w:widowControl/>
        <w:shd w:val="clear" w:color="auto" w:fill="FFFFFF"/>
        <w:spacing w:line="560" w:lineRule="exact"/>
        <w:ind w:firstLineChars="200" w:firstLine="640"/>
        <w:jc w:val="left"/>
        <w:rPr>
          <w:rFonts w:ascii="微软雅黑" w:eastAsia="微软雅黑" w:hAnsi="微软雅黑" w:cs="宋体"/>
          <w:color w:val="000000"/>
          <w:kern w:val="0"/>
          <w:sz w:val="32"/>
          <w:szCs w:val="32"/>
        </w:rPr>
      </w:pPr>
      <w:r>
        <w:rPr>
          <w:rFonts w:ascii="黑体" w:eastAsia="黑体" w:hAnsi="黑体" w:cs="宋体" w:hint="eastAsia"/>
          <w:color w:val="000000"/>
          <w:kern w:val="0"/>
          <w:sz w:val="32"/>
          <w:szCs w:val="32"/>
        </w:rPr>
        <w:lastRenderedPageBreak/>
        <w:t>四．政府信息公开行政复议、行政诉讼情况</w:t>
      </w:r>
    </w:p>
    <w:tbl>
      <w:tblPr>
        <w:tblW w:w="10203" w:type="dxa"/>
        <w:jc w:val="center"/>
        <w:tblCellMar>
          <w:left w:w="0" w:type="dxa"/>
          <w:right w:w="0" w:type="dxa"/>
        </w:tblCellMar>
        <w:tblLook w:val="04A0"/>
      </w:tblPr>
      <w:tblGrid>
        <w:gridCol w:w="701"/>
        <w:gridCol w:w="700"/>
        <w:gridCol w:w="701"/>
        <w:gridCol w:w="735"/>
        <w:gridCol w:w="522"/>
        <w:gridCol w:w="709"/>
        <w:gridCol w:w="709"/>
        <w:gridCol w:w="709"/>
        <w:gridCol w:w="708"/>
        <w:gridCol w:w="571"/>
        <w:gridCol w:w="833"/>
        <w:gridCol w:w="711"/>
        <w:gridCol w:w="723"/>
        <w:gridCol w:w="709"/>
        <w:gridCol w:w="462"/>
      </w:tblGrid>
      <w:tr w:rsidR="00007C96" w:rsidTr="00851966">
        <w:trPr>
          <w:trHeight w:val="472"/>
          <w:jc w:val="center"/>
        </w:trPr>
        <w:tc>
          <w:tcPr>
            <w:tcW w:w="3359"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行政复议</w:t>
            </w:r>
          </w:p>
        </w:tc>
        <w:tc>
          <w:tcPr>
            <w:tcW w:w="6844"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行政诉讼</w:t>
            </w:r>
          </w:p>
        </w:tc>
      </w:tr>
      <w:tr w:rsidR="00851966" w:rsidTr="00851966">
        <w:trPr>
          <w:trHeight w:val="563"/>
          <w:jc w:val="center"/>
        </w:trPr>
        <w:tc>
          <w:tcPr>
            <w:tcW w:w="70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结果维持</w:t>
            </w:r>
          </w:p>
        </w:tc>
        <w:tc>
          <w:tcPr>
            <w:tcW w:w="7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结果纠正</w:t>
            </w:r>
          </w:p>
        </w:tc>
        <w:tc>
          <w:tcPr>
            <w:tcW w:w="7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其他结果</w:t>
            </w:r>
          </w:p>
        </w:tc>
        <w:tc>
          <w:tcPr>
            <w:tcW w:w="73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rPr>
                <w:rFonts w:ascii="宋体" w:eastAsia="宋体" w:hAnsi="宋体" w:cs="宋体"/>
                <w:kern w:val="0"/>
                <w:sz w:val="24"/>
                <w:szCs w:val="24"/>
              </w:rPr>
            </w:pPr>
            <w:r>
              <w:rPr>
                <w:rFonts w:ascii="仿宋_GB2312" w:eastAsia="仿宋_GB2312" w:hAnsi="宋体" w:cs="宋体" w:hint="eastAsia"/>
                <w:color w:val="000000"/>
                <w:kern w:val="0"/>
                <w:sz w:val="24"/>
                <w:szCs w:val="24"/>
              </w:rPr>
              <w:t>尚未审结</w:t>
            </w:r>
          </w:p>
        </w:tc>
        <w:tc>
          <w:tcPr>
            <w:tcW w:w="52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总计</w:t>
            </w:r>
          </w:p>
        </w:tc>
        <w:tc>
          <w:tcPr>
            <w:tcW w:w="3406"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未经复议直接起诉</w:t>
            </w:r>
          </w:p>
        </w:tc>
        <w:tc>
          <w:tcPr>
            <w:tcW w:w="3438"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复议后起诉</w:t>
            </w:r>
          </w:p>
        </w:tc>
      </w:tr>
      <w:tr w:rsidR="00851966" w:rsidTr="00851966">
        <w:trPr>
          <w:jc w:val="center"/>
        </w:trPr>
        <w:tc>
          <w:tcPr>
            <w:tcW w:w="0" w:type="auto"/>
            <w:vMerge/>
            <w:tcBorders>
              <w:top w:val="nil"/>
              <w:left w:val="single" w:sz="8" w:space="0" w:color="auto"/>
              <w:bottom w:val="single" w:sz="8" w:space="0" w:color="auto"/>
              <w:right w:val="single" w:sz="8" w:space="0" w:color="auto"/>
            </w:tcBorders>
            <w:vAlign w:val="center"/>
          </w:tcPr>
          <w:p w:rsidR="00007C96" w:rsidRDefault="00007C96" w:rsidP="009C2A8A">
            <w:pPr>
              <w:widowControl/>
              <w:spacing w:line="240" w:lineRule="atLeas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007C96" w:rsidRDefault="00007C96" w:rsidP="009C2A8A">
            <w:pPr>
              <w:widowControl/>
              <w:spacing w:line="240" w:lineRule="atLeas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007C96" w:rsidRDefault="00007C96" w:rsidP="009C2A8A">
            <w:pPr>
              <w:widowControl/>
              <w:spacing w:line="240" w:lineRule="atLeast"/>
              <w:jc w:val="left"/>
              <w:rPr>
                <w:rFonts w:ascii="宋体" w:eastAsia="宋体" w:hAnsi="宋体" w:cs="宋体"/>
                <w:kern w:val="0"/>
                <w:sz w:val="24"/>
                <w:szCs w:val="24"/>
              </w:rPr>
            </w:pPr>
          </w:p>
        </w:tc>
        <w:tc>
          <w:tcPr>
            <w:tcW w:w="735" w:type="dxa"/>
            <w:vMerge/>
            <w:tcBorders>
              <w:top w:val="nil"/>
              <w:left w:val="nil"/>
              <w:bottom w:val="single" w:sz="8" w:space="0" w:color="auto"/>
              <w:right w:val="single" w:sz="8" w:space="0" w:color="auto"/>
            </w:tcBorders>
            <w:vAlign w:val="center"/>
          </w:tcPr>
          <w:p w:rsidR="00007C96" w:rsidRDefault="00007C96" w:rsidP="009C2A8A">
            <w:pPr>
              <w:widowControl/>
              <w:spacing w:line="240" w:lineRule="atLeast"/>
              <w:jc w:val="left"/>
              <w:rPr>
                <w:rFonts w:ascii="宋体" w:eastAsia="宋体" w:hAnsi="宋体" w:cs="宋体"/>
                <w:kern w:val="0"/>
                <w:sz w:val="24"/>
                <w:szCs w:val="24"/>
              </w:rPr>
            </w:pPr>
          </w:p>
        </w:tc>
        <w:tc>
          <w:tcPr>
            <w:tcW w:w="522" w:type="dxa"/>
            <w:vMerge/>
            <w:tcBorders>
              <w:top w:val="nil"/>
              <w:left w:val="nil"/>
              <w:bottom w:val="single" w:sz="8" w:space="0" w:color="auto"/>
              <w:right w:val="single" w:sz="8" w:space="0" w:color="auto"/>
            </w:tcBorders>
            <w:vAlign w:val="center"/>
          </w:tcPr>
          <w:p w:rsidR="00007C96" w:rsidRDefault="00007C96" w:rsidP="009C2A8A">
            <w:pPr>
              <w:widowControl/>
              <w:spacing w:line="240" w:lineRule="atLeast"/>
              <w:jc w:val="left"/>
              <w:rPr>
                <w:rFonts w:ascii="宋体" w:eastAsia="宋体" w:hAnsi="宋体" w:cs="宋体"/>
                <w:kern w:val="0"/>
                <w:sz w:val="24"/>
                <w:szCs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结果维持</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结果纠正</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其他结果</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尚未审结</w:t>
            </w:r>
          </w:p>
        </w:tc>
        <w:tc>
          <w:tcPr>
            <w:tcW w:w="571"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总计</w:t>
            </w:r>
          </w:p>
        </w:tc>
        <w:tc>
          <w:tcPr>
            <w:tcW w:w="833"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结果维持</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结果纠正</w:t>
            </w:r>
          </w:p>
        </w:tc>
        <w:tc>
          <w:tcPr>
            <w:tcW w:w="723"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其他结果</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尚未审结</w:t>
            </w:r>
          </w:p>
        </w:tc>
        <w:tc>
          <w:tcPr>
            <w:tcW w:w="462"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总计</w:t>
            </w:r>
          </w:p>
        </w:tc>
      </w:tr>
      <w:tr w:rsidR="00851966" w:rsidTr="00851966">
        <w:trPr>
          <w:trHeight w:val="575"/>
          <w:jc w:val="center"/>
        </w:trPr>
        <w:tc>
          <w:tcPr>
            <w:tcW w:w="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1</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0</w:t>
            </w:r>
          </w:p>
        </w:tc>
        <w:tc>
          <w:tcPr>
            <w:tcW w:w="701"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Pr="00851966" w:rsidRDefault="00B011BB" w:rsidP="009C2A8A">
            <w:pPr>
              <w:widowControl/>
              <w:spacing w:line="240" w:lineRule="atLeas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0</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Pr="00851966" w:rsidRDefault="00851966" w:rsidP="009C2A8A">
            <w:pPr>
              <w:widowControl/>
              <w:spacing w:line="240" w:lineRule="atLeast"/>
              <w:jc w:val="center"/>
              <w:rPr>
                <w:rFonts w:ascii="仿宋_GB2312" w:eastAsia="仿宋_GB2312" w:hAnsi="宋体" w:cs="宋体"/>
                <w:color w:val="000000"/>
                <w:kern w:val="0"/>
                <w:sz w:val="24"/>
                <w:szCs w:val="24"/>
              </w:rPr>
            </w:pPr>
            <w:r w:rsidRPr="00851966">
              <w:rPr>
                <w:rFonts w:ascii="仿宋_GB2312" w:eastAsia="仿宋_GB2312" w:hAnsi="宋体" w:cs="宋体" w:hint="eastAsia"/>
                <w:color w:val="000000"/>
                <w:kern w:val="0"/>
                <w:sz w:val="24"/>
                <w:szCs w:val="24"/>
              </w:rPr>
              <w:t>0</w:t>
            </w:r>
          </w:p>
        </w:tc>
        <w:tc>
          <w:tcPr>
            <w:tcW w:w="522"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Pr="00851966" w:rsidRDefault="00B011BB" w:rsidP="009C2A8A">
            <w:pPr>
              <w:widowControl/>
              <w:spacing w:line="240" w:lineRule="atLeas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Pr="00851966" w:rsidRDefault="00B011BB" w:rsidP="009C2A8A">
            <w:pPr>
              <w:widowControl/>
              <w:spacing w:line="240" w:lineRule="atLeast"/>
              <w:jc w:val="center"/>
              <w:rPr>
                <w:rFonts w:ascii="仿宋_GB2312" w:eastAsia="仿宋_GB2312" w:hAnsi="宋体" w:cs="宋体"/>
                <w:color w:val="000000"/>
                <w:kern w:val="0"/>
                <w:sz w:val="24"/>
                <w:szCs w:val="24"/>
              </w:rPr>
            </w:pPr>
            <w:r w:rsidRPr="00851966">
              <w:rPr>
                <w:rFonts w:ascii="仿宋_GB2312" w:eastAsia="仿宋_GB2312" w:hAnsi="宋体" w:cs="宋体" w:hint="eastAsia"/>
                <w:color w:val="000000"/>
                <w:kern w:val="0"/>
                <w:sz w:val="24"/>
                <w:szCs w:val="24"/>
              </w:rPr>
              <w:t>0</w:t>
            </w:r>
          </w:p>
        </w:tc>
        <w:tc>
          <w:tcPr>
            <w:tcW w:w="571"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Pr="00851966" w:rsidRDefault="00B011BB" w:rsidP="009C2A8A">
            <w:pPr>
              <w:widowControl/>
              <w:spacing w:line="240" w:lineRule="atLeas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p>
        </w:tc>
        <w:tc>
          <w:tcPr>
            <w:tcW w:w="833"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1</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0</w:t>
            </w:r>
          </w:p>
        </w:tc>
        <w:tc>
          <w:tcPr>
            <w:tcW w:w="723"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0</w:t>
            </w:r>
          </w:p>
        </w:tc>
        <w:tc>
          <w:tcPr>
            <w:tcW w:w="462" w:type="dxa"/>
            <w:tcBorders>
              <w:top w:val="nil"/>
              <w:left w:val="nil"/>
              <w:bottom w:val="single" w:sz="8" w:space="0" w:color="auto"/>
              <w:right w:val="single" w:sz="8" w:space="0" w:color="auto"/>
            </w:tcBorders>
            <w:tcMar>
              <w:top w:w="0" w:type="dxa"/>
              <w:left w:w="108" w:type="dxa"/>
              <w:bottom w:w="0" w:type="dxa"/>
              <w:right w:w="108" w:type="dxa"/>
            </w:tcMar>
            <w:vAlign w:val="center"/>
          </w:tcPr>
          <w:p w:rsidR="00007C96" w:rsidRDefault="00B011BB" w:rsidP="009C2A8A">
            <w:pPr>
              <w:widowControl/>
              <w:spacing w:line="240" w:lineRule="atLeast"/>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1</w:t>
            </w:r>
          </w:p>
        </w:tc>
      </w:tr>
    </w:tbl>
    <w:p w:rsidR="00007C96" w:rsidRDefault="00B011BB" w:rsidP="003D1BB3">
      <w:pPr>
        <w:widowControl/>
        <w:shd w:val="clear" w:color="auto" w:fill="FFFFFF"/>
        <w:spacing w:line="560" w:lineRule="exact"/>
        <w:ind w:firstLineChars="200" w:firstLine="640"/>
        <w:jc w:val="left"/>
        <w:rPr>
          <w:rFonts w:ascii="微软雅黑" w:eastAsia="微软雅黑" w:hAnsi="微软雅黑" w:cs="宋体"/>
          <w:color w:val="000000"/>
          <w:kern w:val="0"/>
          <w:sz w:val="32"/>
          <w:szCs w:val="32"/>
        </w:rPr>
      </w:pPr>
      <w:r>
        <w:rPr>
          <w:rFonts w:ascii="黑体" w:eastAsia="黑体" w:hAnsi="黑体" w:cs="宋体" w:hint="eastAsia"/>
          <w:color w:val="000000"/>
          <w:kern w:val="0"/>
          <w:sz w:val="32"/>
          <w:szCs w:val="32"/>
        </w:rPr>
        <w:t>五、存在的主要问题及改进情况</w:t>
      </w:r>
    </w:p>
    <w:p w:rsidR="00007C96" w:rsidRDefault="00B011BB">
      <w:pPr>
        <w:widowControl/>
        <w:shd w:val="clear" w:color="auto" w:fill="FFFFFF"/>
        <w:spacing w:line="560" w:lineRule="exact"/>
        <w:ind w:firstLine="640"/>
        <w:rPr>
          <w:rFonts w:ascii="仿宋_GB2312" w:eastAsia="仿宋_GB2312" w:hAnsi="微软雅黑" w:cs="宋体"/>
          <w:color w:val="000000"/>
          <w:kern w:val="0"/>
          <w:sz w:val="27"/>
          <w:szCs w:val="27"/>
        </w:rPr>
      </w:pPr>
      <w:r w:rsidRPr="0090077C">
        <w:rPr>
          <w:rFonts w:ascii="楷体_GB2312" w:eastAsia="楷体_GB2312" w:hAnsi="微软雅黑" w:cs="宋体" w:hint="eastAsia"/>
          <w:color w:val="000000"/>
          <w:kern w:val="0"/>
          <w:sz w:val="32"/>
          <w:szCs w:val="32"/>
        </w:rPr>
        <w:t>（一）存在问题。</w:t>
      </w:r>
      <w:r>
        <w:rPr>
          <w:rFonts w:ascii="仿宋_GB2312" w:eastAsia="仿宋_GB2312" w:hAnsi="微软雅黑" w:cs="宋体" w:hint="eastAsia"/>
          <w:color w:val="000000"/>
          <w:kern w:val="0"/>
          <w:sz w:val="32"/>
          <w:szCs w:val="32"/>
        </w:rPr>
        <w:t>淄博市公安局政府信息公开工作运行状况良好，但仍存在一些不足之处</w:t>
      </w:r>
      <w:r w:rsidR="009C2A8A">
        <w:rPr>
          <w:rFonts w:ascii="仿宋_GB2312" w:eastAsia="仿宋_GB2312" w:hAnsi="微软雅黑" w:cs="宋体" w:hint="eastAsia"/>
          <w:color w:val="000000"/>
          <w:kern w:val="0"/>
          <w:sz w:val="32"/>
          <w:szCs w:val="32"/>
        </w:rPr>
        <w:t>：一是</w:t>
      </w:r>
      <w:r>
        <w:rPr>
          <w:rFonts w:ascii="仿宋_GB2312" w:eastAsia="仿宋_GB2312" w:hint="eastAsia"/>
          <w:color w:val="000000"/>
          <w:sz w:val="32"/>
          <w:szCs w:val="32"/>
          <w:shd w:val="clear" w:color="auto" w:fill="FFFFFF"/>
        </w:rPr>
        <w:t>政府信息的发布上还存在不规范、不主动的情况</w:t>
      </w:r>
      <w:r>
        <w:rPr>
          <w:rFonts w:ascii="仿宋_GB2312" w:eastAsia="仿宋_GB2312" w:hAnsi="微软雅黑" w:cs="宋体" w:hint="eastAsia"/>
          <w:color w:val="000000"/>
          <w:kern w:val="0"/>
          <w:sz w:val="32"/>
          <w:szCs w:val="32"/>
        </w:rPr>
        <w:t>；</w:t>
      </w:r>
      <w:r w:rsidR="009C2A8A">
        <w:rPr>
          <w:rFonts w:ascii="仿宋_GB2312" w:eastAsia="仿宋_GB2312" w:hAnsi="微软雅黑" w:cs="宋体" w:hint="eastAsia"/>
          <w:color w:val="000000"/>
          <w:kern w:val="0"/>
          <w:sz w:val="32"/>
          <w:szCs w:val="32"/>
        </w:rPr>
        <w:t>二是</w:t>
      </w:r>
      <w:r>
        <w:rPr>
          <w:rFonts w:ascii="仿宋_GB2312" w:eastAsia="仿宋_GB2312" w:hAnsi="微软雅黑" w:cs="宋体" w:hint="eastAsia"/>
          <w:color w:val="000000"/>
          <w:kern w:val="0"/>
          <w:sz w:val="32"/>
          <w:szCs w:val="32"/>
        </w:rPr>
        <w:t>公安工作中产生的大量涉密信息和应主动公开的政府信息混杂在一起，</w:t>
      </w:r>
      <w:proofErr w:type="gramStart"/>
      <w:r>
        <w:rPr>
          <w:rFonts w:ascii="仿宋_GB2312" w:eastAsia="仿宋_GB2312" w:hAnsi="微软雅黑" w:cs="宋体" w:hint="eastAsia"/>
          <w:color w:val="000000"/>
          <w:kern w:val="0"/>
          <w:sz w:val="32"/>
          <w:szCs w:val="32"/>
        </w:rPr>
        <w:t>给主动</w:t>
      </w:r>
      <w:proofErr w:type="gramEnd"/>
      <w:r>
        <w:rPr>
          <w:rFonts w:ascii="仿宋_GB2312" w:eastAsia="仿宋_GB2312" w:hAnsi="微软雅黑" w:cs="宋体" w:hint="eastAsia"/>
          <w:color w:val="000000"/>
          <w:kern w:val="0"/>
          <w:sz w:val="32"/>
          <w:szCs w:val="32"/>
        </w:rPr>
        <w:t>公开工作造成被动。</w:t>
      </w:r>
    </w:p>
    <w:p w:rsidR="00007C96" w:rsidRDefault="00B011BB">
      <w:pPr>
        <w:widowControl/>
        <w:shd w:val="clear" w:color="auto" w:fill="FFFFFF"/>
        <w:spacing w:line="560" w:lineRule="exact"/>
        <w:ind w:firstLine="640"/>
        <w:rPr>
          <w:rFonts w:ascii="仿宋_GB2312" w:eastAsia="仿宋_GB2312"/>
          <w:sz w:val="32"/>
          <w:szCs w:val="32"/>
        </w:rPr>
      </w:pPr>
      <w:r w:rsidRPr="0090077C">
        <w:rPr>
          <w:rFonts w:ascii="楷体_GB2312" w:eastAsia="楷体_GB2312" w:hAnsi="微软雅黑" w:cs="宋体" w:hint="eastAsia"/>
          <w:color w:val="000000"/>
          <w:kern w:val="0"/>
          <w:sz w:val="32"/>
          <w:szCs w:val="32"/>
        </w:rPr>
        <w:t>（二）改进措施。</w:t>
      </w:r>
      <w:r>
        <w:rPr>
          <w:rFonts w:ascii="仿宋_GB2312" w:eastAsia="仿宋_GB2312" w:hAnsi="微软雅黑" w:cs="宋体" w:hint="eastAsia"/>
          <w:color w:val="000000"/>
          <w:kern w:val="0"/>
          <w:sz w:val="32"/>
          <w:szCs w:val="32"/>
        </w:rPr>
        <w:t>淄博市公安局将在以下几个方面加强政府信息公开工作：</w:t>
      </w:r>
      <w:r w:rsidRPr="0090077C">
        <w:rPr>
          <w:rFonts w:ascii="黑体" w:eastAsia="黑体" w:hAnsi="黑体" w:hint="eastAsia"/>
          <w:color w:val="000000"/>
          <w:sz w:val="32"/>
          <w:szCs w:val="32"/>
          <w:shd w:val="clear" w:color="auto" w:fill="FFFFFF"/>
        </w:rPr>
        <w:t>一是进一步加强领导，</w:t>
      </w:r>
      <w:r>
        <w:rPr>
          <w:rFonts w:ascii="仿宋_GB2312" w:eastAsia="仿宋_GB2312" w:hint="eastAsia"/>
          <w:color w:val="000000"/>
          <w:sz w:val="32"/>
          <w:szCs w:val="32"/>
          <w:shd w:val="clear" w:color="auto" w:fill="FFFFFF"/>
        </w:rPr>
        <w:t>提高</w:t>
      </w:r>
      <w:r>
        <w:rPr>
          <w:rFonts w:ascii="仿宋_GB2312" w:eastAsia="仿宋_GB2312" w:hint="eastAsia"/>
          <w:sz w:val="32"/>
          <w:szCs w:val="32"/>
        </w:rPr>
        <w:t>市公安局各业务单位对政府信息公开工作的认识，形成主要领导亲自抓、分管领导具体抓、具体</w:t>
      </w:r>
      <w:proofErr w:type="gramStart"/>
      <w:r>
        <w:rPr>
          <w:rFonts w:ascii="仿宋_GB2312" w:eastAsia="仿宋_GB2312" w:hint="eastAsia"/>
          <w:sz w:val="32"/>
          <w:szCs w:val="32"/>
        </w:rPr>
        <w:t>科室抓</w:t>
      </w:r>
      <w:proofErr w:type="gramEnd"/>
      <w:r>
        <w:rPr>
          <w:rFonts w:ascii="仿宋_GB2312" w:eastAsia="仿宋_GB2312" w:hint="eastAsia"/>
          <w:sz w:val="32"/>
          <w:szCs w:val="32"/>
        </w:rPr>
        <w:t>落实的工作体系，确保政务公开工作常态化。</w:t>
      </w:r>
      <w:r w:rsidRPr="0090077C">
        <w:rPr>
          <w:rFonts w:ascii="黑体" w:eastAsia="黑体" w:hAnsi="黑体" w:hint="eastAsia"/>
          <w:sz w:val="32"/>
          <w:szCs w:val="32"/>
        </w:rPr>
        <w:t>二</w:t>
      </w:r>
      <w:r w:rsidRPr="0090077C">
        <w:rPr>
          <w:rFonts w:ascii="黑体" w:eastAsia="黑体" w:hAnsi="黑体" w:cs="宋体" w:hint="eastAsia"/>
          <w:color w:val="000000"/>
          <w:kern w:val="0"/>
          <w:sz w:val="32"/>
          <w:szCs w:val="32"/>
        </w:rPr>
        <w:t>是进一步明确责任，</w:t>
      </w:r>
      <w:r>
        <w:rPr>
          <w:rFonts w:ascii="仿宋_GB2312" w:eastAsia="仿宋_GB2312" w:hint="eastAsia"/>
          <w:sz w:val="32"/>
          <w:szCs w:val="32"/>
        </w:rPr>
        <w:t>严格按照各级政府政务公开相关文件要求,加强工作指导，推进工作落实，</w:t>
      </w:r>
      <w:proofErr w:type="gramStart"/>
      <w:r>
        <w:rPr>
          <w:rFonts w:ascii="仿宋_GB2312" w:eastAsia="仿宋_GB2312" w:hint="eastAsia"/>
          <w:sz w:val="32"/>
          <w:szCs w:val="32"/>
        </w:rPr>
        <w:t>完善政公开</w:t>
      </w:r>
      <w:proofErr w:type="gramEnd"/>
      <w:r>
        <w:rPr>
          <w:rFonts w:ascii="仿宋_GB2312" w:eastAsia="仿宋_GB2312" w:hint="eastAsia"/>
          <w:sz w:val="32"/>
          <w:szCs w:val="32"/>
        </w:rPr>
        <w:t>工作责任制，落实责任追究，对政务公开工作提出明确要求。</w:t>
      </w:r>
      <w:r w:rsidRPr="0090077C">
        <w:rPr>
          <w:rFonts w:ascii="黑体" w:eastAsia="黑体" w:hAnsi="黑体" w:cs="宋体" w:hint="eastAsia"/>
          <w:color w:val="000000"/>
          <w:kern w:val="0"/>
          <w:sz w:val="32"/>
          <w:szCs w:val="32"/>
        </w:rPr>
        <w:t>三是进一步强化培训，</w:t>
      </w:r>
      <w:r>
        <w:rPr>
          <w:rFonts w:ascii="仿宋_GB2312" w:eastAsia="仿宋_GB2312" w:hint="eastAsia"/>
          <w:color w:val="000000"/>
          <w:sz w:val="32"/>
          <w:szCs w:val="32"/>
          <w:shd w:val="clear" w:color="auto" w:fill="FFFFFF"/>
        </w:rPr>
        <w:t>对政务公开工作的关键环节和重点领域进行详细讲解，特别是对公安政务公开工作中应予公开的范围进行重点培训，全面</w:t>
      </w:r>
      <w:proofErr w:type="gramStart"/>
      <w:r>
        <w:rPr>
          <w:rFonts w:ascii="仿宋_GB2312" w:eastAsia="仿宋_GB2312" w:hint="eastAsia"/>
          <w:color w:val="000000"/>
          <w:sz w:val="32"/>
          <w:szCs w:val="32"/>
          <w:shd w:val="clear" w:color="auto" w:fill="FFFFFF"/>
        </w:rPr>
        <w:t>提升市</w:t>
      </w:r>
      <w:proofErr w:type="gramEnd"/>
      <w:r>
        <w:rPr>
          <w:rFonts w:ascii="仿宋_GB2312" w:eastAsia="仿宋_GB2312" w:hint="eastAsia"/>
          <w:color w:val="000000"/>
          <w:sz w:val="32"/>
          <w:szCs w:val="32"/>
          <w:shd w:val="clear" w:color="auto" w:fill="FFFFFF"/>
        </w:rPr>
        <w:t>公安局政务公开工作人员的业务知识和专业素养。</w:t>
      </w:r>
      <w:r w:rsidRPr="0090077C">
        <w:rPr>
          <w:rFonts w:ascii="黑体" w:eastAsia="黑体" w:hAnsi="黑体" w:hint="eastAsia"/>
          <w:color w:val="000000"/>
          <w:sz w:val="32"/>
          <w:szCs w:val="32"/>
          <w:shd w:val="clear" w:color="auto" w:fill="FFFFFF"/>
        </w:rPr>
        <w:t>四是</w:t>
      </w:r>
      <w:r w:rsidRPr="0090077C">
        <w:rPr>
          <w:rFonts w:ascii="黑体" w:eastAsia="黑体" w:hAnsi="黑体" w:hint="eastAsia"/>
          <w:sz w:val="32"/>
          <w:szCs w:val="32"/>
        </w:rPr>
        <w:t>进一步完善考核制度，</w:t>
      </w:r>
      <w:r>
        <w:rPr>
          <w:rFonts w:ascii="仿宋_GB2312" w:eastAsia="仿宋_GB2312" w:hint="eastAsia"/>
          <w:sz w:val="32"/>
          <w:szCs w:val="32"/>
        </w:rPr>
        <w:t>增加政务公开工作在考核中所占的比重，将信息发布质量和重点领域公开作为考核重点。</w:t>
      </w:r>
    </w:p>
    <w:p w:rsidR="00007C96" w:rsidRDefault="00B011BB" w:rsidP="003D1BB3">
      <w:pPr>
        <w:widowControl/>
        <w:shd w:val="clear" w:color="auto" w:fill="FFFFFF"/>
        <w:spacing w:line="560" w:lineRule="exact"/>
        <w:ind w:firstLineChars="200" w:firstLine="640"/>
        <w:jc w:val="left"/>
        <w:rPr>
          <w:rFonts w:ascii="微软雅黑" w:eastAsia="微软雅黑" w:hAnsi="微软雅黑" w:cs="宋体"/>
          <w:color w:val="000000"/>
          <w:kern w:val="0"/>
          <w:sz w:val="32"/>
          <w:szCs w:val="32"/>
        </w:rPr>
      </w:pPr>
      <w:r>
        <w:rPr>
          <w:rFonts w:ascii="黑体" w:eastAsia="黑体" w:hAnsi="黑体" w:cs="宋体" w:hint="eastAsia"/>
          <w:color w:val="000000"/>
          <w:kern w:val="0"/>
          <w:sz w:val="32"/>
          <w:szCs w:val="32"/>
        </w:rPr>
        <w:lastRenderedPageBreak/>
        <w:t>六、其他需要报告的事项</w:t>
      </w:r>
    </w:p>
    <w:p w:rsidR="00007C96" w:rsidRDefault="00B011BB">
      <w:pPr>
        <w:widowControl/>
        <w:shd w:val="clear" w:color="auto" w:fill="FFFFFF"/>
        <w:spacing w:line="560" w:lineRule="exact"/>
        <w:ind w:firstLine="640"/>
        <w:rPr>
          <w:rFonts w:ascii="微软雅黑" w:eastAsia="微软雅黑" w:hAnsi="微软雅黑" w:cs="宋体"/>
          <w:color w:val="000000"/>
          <w:kern w:val="0"/>
          <w:sz w:val="27"/>
          <w:szCs w:val="27"/>
        </w:rPr>
      </w:pPr>
      <w:r>
        <w:rPr>
          <w:rFonts w:ascii="仿宋_GB2312" w:eastAsia="仿宋_GB2312" w:hAnsi="微软雅黑" w:cs="宋体" w:hint="eastAsia"/>
          <w:color w:val="000000"/>
          <w:kern w:val="0"/>
          <w:sz w:val="32"/>
          <w:szCs w:val="32"/>
        </w:rPr>
        <w:t>（一）本报告统计数据为淄博市公安局统计数据，不含淄博市各公安分县局。</w:t>
      </w:r>
    </w:p>
    <w:p w:rsidR="00007C96" w:rsidRDefault="00B011BB">
      <w:pPr>
        <w:widowControl/>
        <w:shd w:val="clear" w:color="auto" w:fill="FFFFFF"/>
        <w:spacing w:line="560" w:lineRule="exact"/>
        <w:ind w:firstLine="640"/>
        <w:rPr>
          <w:rFonts w:ascii="微软雅黑" w:eastAsia="微软雅黑" w:hAnsi="微软雅黑" w:cs="宋体"/>
          <w:color w:val="000000"/>
          <w:kern w:val="0"/>
          <w:sz w:val="27"/>
          <w:szCs w:val="27"/>
        </w:rPr>
      </w:pPr>
      <w:r>
        <w:rPr>
          <w:rFonts w:ascii="仿宋_GB2312" w:eastAsia="仿宋_GB2312" w:hAnsi="微软雅黑" w:cs="宋体" w:hint="eastAsia"/>
          <w:color w:val="000000"/>
          <w:kern w:val="0"/>
          <w:sz w:val="32"/>
          <w:szCs w:val="32"/>
        </w:rPr>
        <w:t>（二）本报告所列数据可能因四舍五入原因与数据直接相加之和存在尾数差异。</w:t>
      </w:r>
    </w:p>
    <w:p w:rsidR="00007C96" w:rsidRDefault="00007C96">
      <w:pPr>
        <w:spacing w:line="560" w:lineRule="exact"/>
      </w:pPr>
    </w:p>
    <w:sectPr w:rsidR="00007C96" w:rsidSect="00007C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6B4" w:rsidRDefault="000306B4" w:rsidP="0090077C">
      <w:r>
        <w:separator/>
      </w:r>
    </w:p>
  </w:endnote>
  <w:endnote w:type="continuationSeparator" w:id="0">
    <w:p w:rsidR="000306B4" w:rsidRDefault="000306B4" w:rsidP="009007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6B4" w:rsidRDefault="000306B4" w:rsidP="0090077C">
      <w:r>
        <w:separator/>
      </w:r>
    </w:p>
  </w:footnote>
  <w:footnote w:type="continuationSeparator" w:id="0">
    <w:p w:rsidR="000306B4" w:rsidRDefault="000306B4" w:rsidP="009007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31FE"/>
    <w:rsid w:val="00007C96"/>
    <w:rsid w:val="000306B4"/>
    <w:rsid w:val="000404BF"/>
    <w:rsid w:val="00044730"/>
    <w:rsid w:val="000625DA"/>
    <w:rsid w:val="00092F8D"/>
    <w:rsid w:val="00095104"/>
    <w:rsid w:val="000B41C7"/>
    <w:rsid w:val="001A5D33"/>
    <w:rsid w:val="001B5C8C"/>
    <w:rsid w:val="001D4CE6"/>
    <w:rsid w:val="001E069F"/>
    <w:rsid w:val="00222CAE"/>
    <w:rsid w:val="00232B73"/>
    <w:rsid w:val="002C2DB2"/>
    <w:rsid w:val="002E26E7"/>
    <w:rsid w:val="0030300B"/>
    <w:rsid w:val="00386083"/>
    <w:rsid w:val="003D1BB3"/>
    <w:rsid w:val="003E6B90"/>
    <w:rsid w:val="00401B17"/>
    <w:rsid w:val="00421955"/>
    <w:rsid w:val="004478A0"/>
    <w:rsid w:val="004541A4"/>
    <w:rsid w:val="004B7A60"/>
    <w:rsid w:val="004C72F4"/>
    <w:rsid w:val="004D31F5"/>
    <w:rsid w:val="004D3C69"/>
    <w:rsid w:val="004F466A"/>
    <w:rsid w:val="00515B6E"/>
    <w:rsid w:val="005216A3"/>
    <w:rsid w:val="00543B68"/>
    <w:rsid w:val="00544670"/>
    <w:rsid w:val="00560BF5"/>
    <w:rsid w:val="00584439"/>
    <w:rsid w:val="005A20FD"/>
    <w:rsid w:val="005F3004"/>
    <w:rsid w:val="0066120D"/>
    <w:rsid w:val="00663A90"/>
    <w:rsid w:val="006D736A"/>
    <w:rsid w:val="006F1614"/>
    <w:rsid w:val="007162E7"/>
    <w:rsid w:val="007531FE"/>
    <w:rsid w:val="0078372A"/>
    <w:rsid w:val="007C43B5"/>
    <w:rsid w:val="007F01DC"/>
    <w:rsid w:val="007F07D3"/>
    <w:rsid w:val="007F4A37"/>
    <w:rsid w:val="00811F50"/>
    <w:rsid w:val="008120A0"/>
    <w:rsid w:val="00851966"/>
    <w:rsid w:val="008564B2"/>
    <w:rsid w:val="008D6F72"/>
    <w:rsid w:val="008E0982"/>
    <w:rsid w:val="0090077C"/>
    <w:rsid w:val="009145F8"/>
    <w:rsid w:val="009359AC"/>
    <w:rsid w:val="00945774"/>
    <w:rsid w:val="00957A30"/>
    <w:rsid w:val="00965BBD"/>
    <w:rsid w:val="00972503"/>
    <w:rsid w:val="009A17CA"/>
    <w:rsid w:val="009C2A8A"/>
    <w:rsid w:val="009C7EC4"/>
    <w:rsid w:val="009E215C"/>
    <w:rsid w:val="00A55B37"/>
    <w:rsid w:val="00A876F0"/>
    <w:rsid w:val="00A91F66"/>
    <w:rsid w:val="00AB44A0"/>
    <w:rsid w:val="00B011BB"/>
    <w:rsid w:val="00B23D29"/>
    <w:rsid w:val="00B3474A"/>
    <w:rsid w:val="00B7096B"/>
    <w:rsid w:val="00B75EA7"/>
    <w:rsid w:val="00B94307"/>
    <w:rsid w:val="00B946DA"/>
    <w:rsid w:val="00BD2C6F"/>
    <w:rsid w:val="00C133F5"/>
    <w:rsid w:val="00C344AB"/>
    <w:rsid w:val="00C40DF3"/>
    <w:rsid w:val="00C63046"/>
    <w:rsid w:val="00C87377"/>
    <w:rsid w:val="00CB7936"/>
    <w:rsid w:val="00CC5355"/>
    <w:rsid w:val="00CD3BE4"/>
    <w:rsid w:val="00D03052"/>
    <w:rsid w:val="00D53455"/>
    <w:rsid w:val="00D66587"/>
    <w:rsid w:val="00DF3EA8"/>
    <w:rsid w:val="00E21E2C"/>
    <w:rsid w:val="00ED63C7"/>
    <w:rsid w:val="00ED6963"/>
    <w:rsid w:val="00F317BD"/>
    <w:rsid w:val="00F360BE"/>
    <w:rsid w:val="00F412DD"/>
    <w:rsid w:val="00F70155"/>
    <w:rsid w:val="00F97CDC"/>
    <w:rsid w:val="00FC5C50"/>
    <w:rsid w:val="00FF5CE5"/>
    <w:rsid w:val="4B9D44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C96"/>
    <w:pPr>
      <w:widowControl w:val="0"/>
      <w:jc w:val="both"/>
    </w:pPr>
    <w:rPr>
      <w:kern w:val="2"/>
      <w:sz w:val="21"/>
      <w:szCs w:val="22"/>
    </w:rPr>
  </w:style>
  <w:style w:type="paragraph" w:styleId="2">
    <w:name w:val="heading 2"/>
    <w:basedOn w:val="a"/>
    <w:next w:val="a"/>
    <w:link w:val="2Char"/>
    <w:uiPriority w:val="9"/>
    <w:qFormat/>
    <w:rsid w:val="00007C9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07C96"/>
    <w:rPr>
      <w:sz w:val="18"/>
      <w:szCs w:val="18"/>
    </w:rPr>
  </w:style>
  <w:style w:type="paragraph" w:styleId="a4">
    <w:name w:val="footer"/>
    <w:basedOn w:val="a"/>
    <w:link w:val="Char0"/>
    <w:uiPriority w:val="99"/>
    <w:semiHidden/>
    <w:unhideWhenUsed/>
    <w:qFormat/>
    <w:rsid w:val="00007C96"/>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007C9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007C9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07C96"/>
    <w:rPr>
      <w:b/>
      <w:bCs/>
    </w:rPr>
  </w:style>
  <w:style w:type="character" w:styleId="a8">
    <w:name w:val="Hyperlink"/>
    <w:basedOn w:val="a0"/>
    <w:uiPriority w:val="99"/>
    <w:semiHidden/>
    <w:unhideWhenUsed/>
    <w:qFormat/>
    <w:rsid w:val="00007C96"/>
    <w:rPr>
      <w:color w:val="0000FF"/>
      <w:u w:val="single"/>
    </w:rPr>
  </w:style>
  <w:style w:type="character" w:customStyle="1" w:styleId="2Char">
    <w:name w:val="标题 2 Char"/>
    <w:basedOn w:val="a0"/>
    <w:link w:val="2"/>
    <w:uiPriority w:val="9"/>
    <w:rsid w:val="00007C96"/>
    <w:rPr>
      <w:rFonts w:ascii="宋体" w:eastAsia="宋体" w:hAnsi="宋体" w:cs="宋体"/>
      <w:b/>
      <w:bCs/>
      <w:kern w:val="0"/>
      <w:sz w:val="36"/>
      <w:szCs w:val="36"/>
    </w:rPr>
  </w:style>
  <w:style w:type="paragraph" w:customStyle="1" w:styleId="zfxxgknb-time">
    <w:name w:val="zfxxgknb-time"/>
    <w:basedOn w:val="a"/>
    <w:rsid w:val="00007C96"/>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rsid w:val="00007C96"/>
    <w:rPr>
      <w:sz w:val="18"/>
      <w:szCs w:val="18"/>
    </w:rPr>
  </w:style>
  <w:style w:type="character" w:customStyle="1" w:styleId="Char1">
    <w:name w:val="页眉 Char"/>
    <w:basedOn w:val="a0"/>
    <w:link w:val="a5"/>
    <w:uiPriority w:val="99"/>
    <w:semiHidden/>
    <w:qFormat/>
    <w:rsid w:val="00007C96"/>
    <w:rPr>
      <w:sz w:val="18"/>
      <w:szCs w:val="18"/>
    </w:rPr>
  </w:style>
  <w:style w:type="character" w:customStyle="1" w:styleId="Char0">
    <w:name w:val="页脚 Char"/>
    <w:basedOn w:val="a0"/>
    <w:link w:val="a4"/>
    <w:uiPriority w:val="99"/>
    <w:semiHidden/>
    <w:qFormat/>
    <w:rsid w:val="00007C96"/>
    <w:rPr>
      <w:sz w:val="18"/>
      <w:szCs w:val="18"/>
    </w:rPr>
  </w:style>
  <w:style w:type="paragraph" w:styleId="a9">
    <w:name w:val="List Paragraph"/>
    <w:basedOn w:val="a"/>
    <w:uiPriority w:val="34"/>
    <w:qFormat/>
    <w:rsid w:val="00007C96"/>
    <w:pPr>
      <w:ind w:firstLineChars="200" w:firstLine="420"/>
    </w:pPr>
  </w:style>
</w:styles>
</file>

<file path=word/webSettings.xml><?xml version="1.0" encoding="utf-8"?>
<w:webSettings xmlns:r="http://schemas.openxmlformats.org/officeDocument/2006/relationships" xmlns:w="http://schemas.openxmlformats.org/wordprocessingml/2006/main">
  <w:divs>
    <w:div w:id="109825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7F33E8-5AEC-4425-BB1D-0D9B57A50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3572</Words>
  <Characters>619</Characters>
  <Application>Microsoft Office Word</Application>
  <DocSecurity>0</DocSecurity>
  <Lines>5</Lines>
  <Paragraphs>8</Paragraphs>
  <ScaleCrop>false</ScaleCrop>
  <Company/>
  <LinksUpToDate>false</LinksUpToDate>
  <CharactersWithSpaces>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16</cp:revision>
  <cp:lastPrinted>2021-01-14T02:21:00Z</cp:lastPrinted>
  <dcterms:created xsi:type="dcterms:W3CDTF">2021-01-14T02:14:00Z</dcterms:created>
  <dcterms:modified xsi:type="dcterms:W3CDTF">2021-01-20T07:29:00Z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